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36158" w:rsidRDefault="00F2691E" w:rsidP="00736158">
      <w:r>
        <w:rPr>
          <w:noProof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>
                <wp:simplePos x="0" y="0"/>
                <wp:positionH relativeFrom="page">
                  <wp:posOffset>944245</wp:posOffset>
                </wp:positionH>
                <wp:positionV relativeFrom="page">
                  <wp:posOffset>3268345</wp:posOffset>
                </wp:positionV>
                <wp:extent cx="2760980" cy="379730"/>
                <wp:effectExtent l="1270" t="1270" r="0" b="0"/>
                <wp:wrapNone/>
                <wp:docPr id="9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60980" cy="3797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36158" w:rsidRPr="00DF3C87" w:rsidRDefault="00736158" w:rsidP="00736158">
                            <w:pPr>
                              <w:pStyle w:val="a6"/>
                              <w:rPr>
                                <w:b/>
                              </w:rPr>
                            </w:pPr>
                            <w:r w:rsidRPr="000217BF">
                              <w:fldChar w:fldCharType="begin"/>
                            </w:r>
                            <w:r w:rsidRPr="000217BF">
                              <w:instrText xml:space="preserve"> DOCPROPERTY  doc_summary  \* MERGEFORMAT </w:instrText>
                            </w:r>
                            <w:r w:rsidRPr="000217BF">
                              <w:fldChar w:fldCharType="separate"/>
                            </w:r>
                            <w:r w:rsidRPr="00DF3C87">
                              <w:rPr>
                                <w:b/>
                              </w:rPr>
                              <w:t>Об утверждении методики расчета нормативных затрат</w:t>
                            </w:r>
                          </w:p>
                          <w:p w:rsidR="00736158" w:rsidRPr="000217BF" w:rsidRDefault="00736158" w:rsidP="00736158">
                            <w:pPr>
                              <w:pStyle w:val="a6"/>
                            </w:pPr>
                            <w:r w:rsidRPr="000217BF">
                              <w:t>на оказание муниципальных услуг в сфере образования</w:t>
                            </w:r>
                            <w:r w:rsidRPr="000217BF">
                              <w:fldChar w:fldCharType="end"/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74.35pt;margin-top:257.35pt;width:217.4pt;height:29.9pt;z-index:2516618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" filled="f" stroked="f">
                <v:textbox inset="0,0,0,0">
                  <w:txbxContent>
                    <w:p w:rsidR="00736158" w:rsidRPr="00DF3C87" w:rsidRDefault="00736158" w:rsidP="00736158">
                      <w:pPr>
                        <w:pStyle w:val="a6"/>
                        <w:rPr>
                          <w:b/>
                        </w:rPr>
                      </w:pPr>
                      <w:r w:rsidRPr="000217BF">
                        <w:fldChar w:fldCharType="begin"/>
                      </w:r>
                      <w:r w:rsidRPr="000217BF">
                        <w:instrText xml:space="preserve"> DOCPROPERTY  doc_summary  \* MERGEFORMAT </w:instrText>
                      </w:r>
                      <w:r w:rsidRPr="000217BF">
                        <w:fldChar w:fldCharType="separate"/>
                      </w:r>
                      <w:r w:rsidRPr="00DF3C87">
                        <w:rPr>
                          <w:b/>
                        </w:rPr>
                        <w:t>Об утверждении методики расчета нормативных затрат</w:t>
                      </w:r>
                    </w:p>
                    <w:p w:rsidR="00736158" w:rsidRPr="000217BF" w:rsidRDefault="00736158" w:rsidP="00736158">
                      <w:pPr>
                        <w:pStyle w:val="a6"/>
                      </w:pPr>
                      <w:r w:rsidRPr="000217BF">
                        <w:t>на оказание муниципальных услуг в сфере образования</w:t>
                      </w:r>
                      <w:r w:rsidRPr="000217BF">
                        <w:fldChar w:fldCharType="end"/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>
                <wp:simplePos x="0" y="0"/>
                <wp:positionH relativeFrom="page">
                  <wp:posOffset>5660390</wp:posOffset>
                </wp:positionH>
                <wp:positionV relativeFrom="page">
                  <wp:posOffset>2607945</wp:posOffset>
                </wp:positionV>
                <wp:extent cx="1807210" cy="274320"/>
                <wp:effectExtent l="2540" t="0" r="0" b="3810"/>
                <wp:wrapNone/>
                <wp:docPr id="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07210" cy="2743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36158" w:rsidRDefault="00736158" w:rsidP="00736158">
                            <w:pPr>
                              <w:pStyle w:val="af3"/>
                              <w:jc w:val="left"/>
                            </w:pPr>
                            <w:fldSimple w:instr=" DOCPROPERTY  reg_number  \* MERGEFORMAT ">
                              <w:r>
                                <w:t>СЭД-01-05-182</w:t>
                              </w:r>
                            </w:fldSimple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" o:spid="_x0000_s1027" type="#_x0000_t202" style="position:absolute;margin-left:445.7pt;margin-top:205.35pt;width:142.3pt;height:21.6pt;z-index:2516597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" filled="f" stroked="f">
                <v:textbox inset="0,0,0,0">
                  <w:txbxContent>
                    <w:p w:rsidR="00736158" w:rsidRDefault="00736158" w:rsidP="00736158">
                      <w:pPr>
                        <w:pStyle w:val="af3"/>
                        <w:jc w:val="left"/>
                      </w:pPr>
                      <w:fldSimple w:instr=" DOCPROPERTY  reg_number  \* MERGEFORMAT ">
                        <w:r>
                          <w:t>СЭД-01-05-182</w:t>
                        </w:r>
                      </w:fldSimple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>
                <wp:simplePos x="0" y="0"/>
                <wp:positionH relativeFrom="page">
                  <wp:posOffset>1650365</wp:posOffset>
                </wp:positionH>
                <wp:positionV relativeFrom="page">
                  <wp:posOffset>2607945</wp:posOffset>
                </wp:positionV>
                <wp:extent cx="1369060" cy="274320"/>
                <wp:effectExtent l="2540" t="0" r="0" b="3810"/>
                <wp:wrapNone/>
                <wp:docPr id="7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69060" cy="2743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36158" w:rsidRPr="00514A6F" w:rsidRDefault="00736158" w:rsidP="00736158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  <w:r>
                              <w:rPr>
                                <w:lang w:val="ru-RU"/>
                              </w:rPr>
                              <w:fldChar w:fldCharType="begin"/>
                            </w:r>
                            <w:r>
                              <w:rPr>
                                <w:lang w:val="ru-RU"/>
                              </w:rPr>
                              <w:instrText xml:space="preserve"> DOCPROPERTY  reg_date  \* MERGEFORMAT </w:instrText>
                            </w:r>
                            <w:r>
                              <w:rPr>
                                <w:lang w:val="ru-RU"/>
                              </w:rPr>
                              <w:fldChar w:fldCharType="separate"/>
                            </w:r>
                            <w:r>
                              <w:rPr>
                                <w:lang w:val="ru-RU"/>
                              </w:rPr>
                              <w:t>31.05.2017</w:t>
                            </w:r>
                            <w:r>
                              <w:rPr>
                                <w:lang w:val="ru-RU"/>
                              </w:rPr>
                              <w:fldChar w:fldCharType="end"/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" o:spid="_x0000_s1028" type="#_x0000_t202" style="position:absolute;margin-left:129.95pt;margin-top:205.35pt;width:107.8pt;height:21.6pt;z-index: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" filled="f" stroked="f">
                <v:textbox inset="0,0,0,0">
                  <w:txbxContent>
                    <w:p w:rsidR="00736158" w:rsidRPr="00514A6F" w:rsidRDefault="00736158" w:rsidP="00736158">
                      <w:pPr>
                        <w:pStyle w:val="af3"/>
                        <w:rPr>
                          <w:lang w:val="ru-RU"/>
                        </w:rPr>
                      </w:pPr>
                      <w:r>
                        <w:rPr>
                          <w:lang w:val="ru-RU"/>
                        </w:rPr>
                        <w:fldChar w:fldCharType="begin"/>
                      </w:r>
                      <w:r>
                        <w:rPr>
                          <w:lang w:val="ru-RU"/>
                        </w:rPr>
                        <w:instrText xml:space="preserve"> DOCPROPERTY  reg_date  \* MERGEFORMAT </w:instrText>
                      </w:r>
                      <w:r>
                        <w:rPr>
                          <w:lang w:val="ru-RU"/>
                        </w:rPr>
                        <w:fldChar w:fldCharType="separate"/>
                      </w:r>
                      <w:r>
                        <w:rPr>
                          <w:lang w:val="ru-RU"/>
                        </w:rPr>
                        <w:t>31.05.2017</w:t>
                      </w:r>
                      <w:r>
                        <w:rPr>
                          <w:lang w:val="ru-RU"/>
                        </w:rPr>
                        <w:fldChar w:fldCharType="end"/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page">
              <wp:posOffset>899795</wp:posOffset>
            </wp:positionH>
            <wp:positionV relativeFrom="page">
              <wp:posOffset>687705</wp:posOffset>
            </wp:positionV>
            <wp:extent cx="6117590" cy="2640330"/>
            <wp:effectExtent l="0" t="0" r="0" b="7620"/>
            <wp:wrapTopAndBottom/>
            <wp:docPr id="6" name="Рисунок 263" descr="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63" descr="1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17590" cy="26403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>
                <wp:simplePos x="0" y="0"/>
                <wp:positionH relativeFrom="page">
                  <wp:posOffset>2448560</wp:posOffset>
                </wp:positionH>
                <wp:positionV relativeFrom="page">
                  <wp:posOffset>2473325</wp:posOffset>
                </wp:positionV>
                <wp:extent cx="1170305" cy="182880"/>
                <wp:effectExtent l="635" t="0" r="635" b="1270"/>
                <wp:wrapNone/>
                <wp:docPr id="5" name="Text Box 2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70305" cy="1828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36158" w:rsidRPr="001A2849" w:rsidRDefault="00736158" w:rsidP="00736158">
                            <w:pPr>
                              <w:rPr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67" o:spid="_x0000_s1029" type="#_x0000_t202" style="position:absolute;margin-left:192.8pt;margin-top:194.75pt;width:92.15pt;height:14.4pt;z-index:251656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" filled="f" stroked="f">
                <v:textbox inset="0,0,0,0">
                  <w:txbxContent>
                    <w:p w:rsidR="00736158" w:rsidRPr="001A2849" w:rsidRDefault="00736158" w:rsidP="00736158">
                      <w:pPr>
                        <w:rPr>
                          <w:szCs w:val="28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>
                <wp:simplePos x="0" y="0"/>
                <wp:positionH relativeFrom="page">
                  <wp:posOffset>1403985</wp:posOffset>
                </wp:positionH>
                <wp:positionV relativeFrom="page">
                  <wp:posOffset>2473325</wp:posOffset>
                </wp:positionV>
                <wp:extent cx="810260" cy="182880"/>
                <wp:effectExtent l="3810" t="0" r="0" b="1270"/>
                <wp:wrapNone/>
                <wp:docPr id="4" name="Text Box 2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10260" cy="1828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36158" w:rsidRPr="00F919B8" w:rsidRDefault="00736158" w:rsidP="00736158">
                            <w:pPr>
                              <w:rPr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66" o:spid="_x0000_s1030" type="#_x0000_t202" style="position:absolute;margin-left:110.55pt;margin-top:194.75pt;width:63.8pt;height:14.4pt;z-index:2516556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" filled="f" stroked="f">
                <v:textbox inset="0,0,0,0">
                  <w:txbxContent>
                    <w:p w:rsidR="00736158" w:rsidRPr="00F919B8" w:rsidRDefault="00736158" w:rsidP="00736158">
                      <w:pPr>
                        <w:rPr>
                          <w:szCs w:val="28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>
                <wp:simplePos x="0" y="0"/>
                <wp:positionH relativeFrom="page">
                  <wp:posOffset>2448560</wp:posOffset>
                </wp:positionH>
                <wp:positionV relativeFrom="page">
                  <wp:posOffset>2196465</wp:posOffset>
                </wp:positionV>
                <wp:extent cx="1170305" cy="182880"/>
                <wp:effectExtent l="635" t="0" r="635" b="1905"/>
                <wp:wrapNone/>
                <wp:docPr id="3" name="Text Box 2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70305" cy="1828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36158" w:rsidRPr="001A2849" w:rsidRDefault="00736158" w:rsidP="00736158">
                            <w:pPr>
                              <w:rPr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65" o:spid="_x0000_s1031" type="#_x0000_t202" style="position:absolute;margin-left:192.8pt;margin-top:172.95pt;width:92.15pt;height:14.4pt;z-index:2516546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" filled="f" stroked="f">
                <v:textbox inset="0,0,0,0">
                  <w:txbxContent>
                    <w:p w:rsidR="00736158" w:rsidRPr="001A2849" w:rsidRDefault="00736158" w:rsidP="00736158">
                      <w:pPr>
                        <w:rPr>
                          <w:szCs w:val="28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>
                <wp:simplePos x="0" y="0"/>
                <wp:positionH relativeFrom="page">
                  <wp:posOffset>1080135</wp:posOffset>
                </wp:positionH>
                <wp:positionV relativeFrom="page">
                  <wp:posOffset>2196465</wp:posOffset>
                </wp:positionV>
                <wp:extent cx="1134110" cy="182880"/>
                <wp:effectExtent l="3810" t="0" r="0" b="1905"/>
                <wp:wrapNone/>
                <wp:docPr id="2" name="Text Box 2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34110" cy="1828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36158" w:rsidRPr="00F919B8" w:rsidRDefault="00736158" w:rsidP="00736158">
                            <w:pPr>
                              <w:rPr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64" o:spid="_x0000_s1032" type="#_x0000_t202" style="position:absolute;margin-left:85.05pt;margin-top:172.95pt;width:89.3pt;height:14.4pt;z-index:2516536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" filled="f" stroked="f">
                <v:textbox inset="0,0,0,0">
                  <w:txbxContent>
                    <w:p w:rsidR="00736158" w:rsidRPr="00F919B8" w:rsidRDefault="00736158" w:rsidP="00736158">
                      <w:pPr>
                        <w:rPr>
                          <w:szCs w:val="28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:rsidR="00736158" w:rsidRDefault="00736158" w:rsidP="00736158">
      <w:pPr>
        <w:pStyle w:val="a7"/>
      </w:pPr>
    </w:p>
    <w:p w:rsidR="00736158" w:rsidRDefault="00736158" w:rsidP="00736158">
      <w:pPr>
        <w:pStyle w:val="a7"/>
      </w:pPr>
    </w:p>
    <w:p w:rsidR="00736158" w:rsidRDefault="00736158" w:rsidP="0073615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r>
        <w:rPr>
          <w:rFonts w:ascii="Times New Roman" w:hAnsi="Times New Roman" w:cs="Times New Roman"/>
          <w:sz w:val="28"/>
          <w:szCs w:val="28"/>
        </w:rPr>
        <w:t xml:space="preserve">В соответствии с Федеральным </w:t>
      </w:r>
      <w:r w:rsidRPr="00D0655E">
        <w:rPr>
          <w:rFonts w:ascii="Times New Roman" w:hAnsi="Times New Roman" w:cs="Times New Roman"/>
          <w:sz w:val="28"/>
          <w:szCs w:val="28"/>
        </w:rPr>
        <w:t>законом</w:t>
      </w:r>
      <w:r>
        <w:rPr>
          <w:rFonts w:ascii="Times New Roman" w:hAnsi="Times New Roman" w:cs="Times New Roman"/>
          <w:sz w:val="28"/>
          <w:szCs w:val="28"/>
        </w:rPr>
        <w:t xml:space="preserve"> от 6 октября 2003 г.№ 131-ФЗ «Об общих принципах организации местного самоуправления в Российской Федерации», Порядком определения нормативных затрат на оказание муниципальных услуг, оказываемых муниципальными учреждениями Березовского муниципального района, утвержденного постановлением администрации Березовского муниципального района Пермского края от 27 октября 2016 г. № 462</w:t>
      </w:r>
    </w:p>
    <w:p w:rsidR="00736158" w:rsidRDefault="00736158" w:rsidP="0073615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ПРИКАЗЫВАЮ:</w:t>
      </w:r>
    </w:p>
    <w:p w:rsidR="00736158" w:rsidRDefault="00736158" w:rsidP="0073615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Утвердить прилагаемую </w:t>
      </w:r>
      <w:r w:rsidRPr="00D0655E">
        <w:rPr>
          <w:rFonts w:ascii="Times New Roman" w:hAnsi="Times New Roman" w:cs="Times New Roman"/>
          <w:sz w:val="28"/>
          <w:szCs w:val="28"/>
        </w:rPr>
        <w:t>Методику</w:t>
      </w:r>
      <w:r>
        <w:rPr>
          <w:rFonts w:ascii="Times New Roman" w:hAnsi="Times New Roman" w:cs="Times New Roman"/>
          <w:sz w:val="28"/>
          <w:szCs w:val="28"/>
        </w:rPr>
        <w:t xml:space="preserve"> расчета нормативных затрат на оказание муниципальных услуг в сфере образования.</w:t>
      </w:r>
    </w:p>
    <w:p w:rsidR="00736158" w:rsidRDefault="00736158" w:rsidP="0073615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Утверждать размеры нормативных затрат на оказание муниципальных услуг в сфере образования, отраслевые корректирующие коэффициенты к базовому нормативу затрат ежегодно до 20 сентября текущего года.</w:t>
      </w:r>
    </w:p>
    <w:p w:rsidR="00736158" w:rsidRDefault="00736158" w:rsidP="0073615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r>
        <w:rPr>
          <w:rFonts w:ascii="Times New Roman" w:hAnsi="Times New Roman" w:cs="Times New Roman"/>
          <w:sz w:val="28"/>
          <w:szCs w:val="28"/>
        </w:rPr>
        <w:tab/>
        <w:t xml:space="preserve"> Признать утратившим силу приказ Муниципального казенного учреждения «Управление образования администрации Березовского муниципального района Пермского края» от 23 апреля 2013 г. № 153 «Об утверждении Порядка расчета нормативных затрат на оказание муниципальных услуг и нормативных затрат на содержание имущества муниципальных образовательных учреждений».</w:t>
      </w:r>
    </w:p>
    <w:p w:rsidR="00736158" w:rsidRDefault="00736158" w:rsidP="0073615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 Приказ вступает в силу с 1 января 2018 года и применяется к правоотношениям, возникающим при формировании проекта бюджета Березовского муниципального района на 2018 год и плановый период 2019-2020 годов.</w:t>
      </w:r>
    </w:p>
    <w:p w:rsidR="00736158" w:rsidRDefault="00736158" w:rsidP="0073615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 Контроль исполнения приказа возложить на главного экономиста, главного специалиста МКУ «Управление образования» Хлистунову Н.И.</w:t>
      </w:r>
    </w:p>
    <w:p w:rsidR="00736158" w:rsidRDefault="00736158" w:rsidP="0073615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068"/>
        <w:gridCol w:w="5069"/>
      </w:tblGrid>
      <w:tr w:rsidR="00736158" w:rsidTr="00736158">
        <w:tc>
          <w:tcPr>
            <w:tcW w:w="5068" w:type="dxa"/>
            <w:hideMark/>
          </w:tcPr>
          <w:p w:rsidR="00736158" w:rsidRDefault="00736158" w:rsidP="00736158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Начальник</w:t>
            </w:r>
          </w:p>
        </w:tc>
        <w:tc>
          <w:tcPr>
            <w:tcW w:w="5069" w:type="dxa"/>
            <w:hideMark/>
          </w:tcPr>
          <w:p w:rsidR="00736158" w:rsidRDefault="00736158" w:rsidP="00736158">
            <w:pPr>
              <w:jc w:val="right"/>
              <w:rPr>
                <w:szCs w:val="28"/>
              </w:rPr>
            </w:pPr>
            <w:r>
              <w:rPr>
                <w:szCs w:val="28"/>
              </w:rPr>
              <w:t>С.В. Мезенцева</w:t>
            </w:r>
          </w:p>
        </w:tc>
      </w:tr>
      <w:bookmarkEnd w:id="0"/>
    </w:tbl>
    <w:p w:rsidR="00736158" w:rsidRDefault="00736158" w:rsidP="00736158">
      <w:pPr>
        <w:autoSpaceDE w:val="0"/>
        <w:autoSpaceDN w:val="0"/>
        <w:adjustRightInd w:val="0"/>
        <w:ind w:firstLine="720"/>
        <w:jc w:val="right"/>
        <w:outlineLvl w:val="0"/>
        <w:rPr>
          <w:szCs w:val="28"/>
        </w:rPr>
      </w:pPr>
    </w:p>
    <w:tbl>
      <w:tblPr>
        <w:tblW w:w="0" w:type="auto"/>
        <w:tblInd w:w="4503" w:type="dxa"/>
        <w:tblLook w:val="04A0" w:firstRow="1" w:lastRow="0" w:firstColumn="1" w:lastColumn="0" w:noHBand="0" w:noVBand="1"/>
      </w:tblPr>
      <w:tblGrid>
        <w:gridCol w:w="5635"/>
      </w:tblGrid>
      <w:tr w:rsidR="00736158" w:rsidRPr="009B2F09" w:rsidTr="00736158">
        <w:tc>
          <w:tcPr>
            <w:tcW w:w="5635" w:type="dxa"/>
            <w:shd w:val="clear" w:color="auto" w:fill="auto"/>
          </w:tcPr>
          <w:p w:rsidR="00736158" w:rsidRPr="009B2F09" w:rsidRDefault="00736158" w:rsidP="00736158">
            <w:pPr>
              <w:autoSpaceDE w:val="0"/>
              <w:autoSpaceDN w:val="0"/>
              <w:adjustRightInd w:val="0"/>
              <w:outlineLvl w:val="0"/>
              <w:rPr>
                <w:szCs w:val="28"/>
              </w:rPr>
            </w:pPr>
            <w:r w:rsidRPr="009B2F09">
              <w:rPr>
                <w:szCs w:val="28"/>
              </w:rPr>
              <w:t xml:space="preserve">Утверждена </w:t>
            </w:r>
          </w:p>
          <w:p w:rsidR="00736158" w:rsidRPr="009B2F09" w:rsidRDefault="00736158" w:rsidP="00736158">
            <w:pPr>
              <w:autoSpaceDE w:val="0"/>
              <w:autoSpaceDN w:val="0"/>
              <w:adjustRightInd w:val="0"/>
              <w:outlineLvl w:val="0"/>
              <w:rPr>
                <w:szCs w:val="28"/>
              </w:rPr>
            </w:pPr>
            <w:r w:rsidRPr="009B2F09">
              <w:rPr>
                <w:szCs w:val="28"/>
              </w:rPr>
              <w:t>приказом МКУ «Управление образования»</w:t>
            </w:r>
          </w:p>
          <w:p w:rsidR="00736158" w:rsidRPr="009B2F09" w:rsidRDefault="00736158" w:rsidP="00736158">
            <w:pPr>
              <w:autoSpaceDE w:val="0"/>
              <w:autoSpaceDN w:val="0"/>
              <w:adjustRightInd w:val="0"/>
              <w:outlineLvl w:val="0"/>
              <w:rPr>
                <w:szCs w:val="28"/>
              </w:rPr>
            </w:pPr>
            <w:r w:rsidRPr="009B2F09">
              <w:rPr>
                <w:szCs w:val="28"/>
              </w:rPr>
              <w:t>от 31.05.2017 № СЭД -01-05-</w:t>
            </w:r>
            <w:r w:rsidR="00485E9F">
              <w:rPr>
                <w:szCs w:val="28"/>
              </w:rPr>
              <w:t>182</w:t>
            </w:r>
          </w:p>
        </w:tc>
      </w:tr>
    </w:tbl>
    <w:p w:rsidR="00736158" w:rsidRDefault="00736158" w:rsidP="00736158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bookmarkStart w:id="1" w:name="P34"/>
      <w:bookmarkEnd w:id="1"/>
    </w:p>
    <w:p w:rsidR="00736158" w:rsidRDefault="00736158" w:rsidP="00736158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МЕТОДИКА</w:t>
      </w:r>
    </w:p>
    <w:p w:rsidR="00736158" w:rsidRDefault="00736158" w:rsidP="00736158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РАСЧЕТА НОРМАТИВНЫХ ЗАТРАТ НА ОКАЗАНИЕ МУНИЦИПАЛЬНЫХ УСЛУГ В СФЕРЕ ОБРАЗОВАНИЯ</w:t>
      </w:r>
    </w:p>
    <w:p w:rsidR="00736158" w:rsidRDefault="00736158" w:rsidP="00736158">
      <w:pPr>
        <w:pStyle w:val="ConsPlusNormal"/>
        <w:jc w:val="center"/>
      </w:pPr>
    </w:p>
    <w:p w:rsidR="00736158" w:rsidRDefault="00736158" w:rsidP="00736158">
      <w:pPr>
        <w:pStyle w:val="ConsPlusNormal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1. Общие положения</w:t>
      </w:r>
    </w:p>
    <w:p w:rsidR="00736158" w:rsidRDefault="00736158" w:rsidP="00736158">
      <w:pPr>
        <w:pStyle w:val="ConsPlusNormal"/>
        <w:jc w:val="both"/>
      </w:pPr>
    </w:p>
    <w:p w:rsidR="00736158" w:rsidRDefault="00736158" w:rsidP="00736158">
      <w:pPr>
        <w:pStyle w:val="ConsPlusNormal"/>
        <w:numPr>
          <w:ilvl w:val="1"/>
          <w:numId w:val="1"/>
        </w:numPr>
        <w:tabs>
          <w:tab w:val="left" w:pos="851"/>
          <w:tab w:val="left" w:pos="993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Настоящая Методика расчета нормативных затрат на оказание муниципальных услуг в сфере образования (далее – Методика) распространяется на муниципальные бюджетные учреждения, оказывающие муниципальные услуги в сфере образования. </w:t>
      </w:r>
    </w:p>
    <w:p w:rsidR="00736158" w:rsidRDefault="00736158" w:rsidP="00736158">
      <w:pPr>
        <w:pStyle w:val="ConsPlusNormal"/>
        <w:numPr>
          <w:ilvl w:val="1"/>
          <w:numId w:val="1"/>
        </w:numPr>
        <w:tabs>
          <w:tab w:val="left" w:pos="851"/>
          <w:tab w:val="left" w:pos="993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соответствии с Ведомственным перечнем услуг и работ к услугам в сфере образования относятся  укрупненные группы услуг:</w:t>
      </w:r>
    </w:p>
    <w:p w:rsidR="00736158" w:rsidRDefault="00736158" w:rsidP="00736158">
      <w:pPr>
        <w:pStyle w:val="ConsPlusNormal"/>
        <w:tabs>
          <w:tab w:val="left" w:pos="851"/>
          <w:tab w:val="left" w:pos="993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 Реализация основных общеобразовательных программ дошкольного образования;</w:t>
      </w:r>
    </w:p>
    <w:p w:rsidR="00736158" w:rsidRDefault="00736158" w:rsidP="00736158">
      <w:pPr>
        <w:pStyle w:val="ConsPlusNormal"/>
        <w:tabs>
          <w:tab w:val="left" w:pos="851"/>
          <w:tab w:val="left" w:pos="993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б) Присмотр и уход;</w:t>
      </w:r>
    </w:p>
    <w:p w:rsidR="00736158" w:rsidRDefault="00736158" w:rsidP="00736158">
      <w:pPr>
        <w:pStyle w:val="ConsPlusNormal"/>
        <w:tabs>
          <w:tab w:val="left" w:pos="851"/>
          <w:tab w:val="left" w:pos="993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в) Реализация основных общеобразовательных программ начального общего образования;</w:t>
      </w:r>
    </w:p>
    <w:p w:rsidR="00736158" w:rsidRDefault="00736158" w:rsidP="00736158">
      <w:pPr>
        <w:pStyle w:val="ConsPlusNormal"/>
        <w:tabs>
          <w:tab w:val="left" w:pos="851"/>
          <w:tab w:val="left" w:pos="993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г) Реализация основных общеобразовательных программ основного общего образования;</w:t>
      </w:r>
    </w:p>
    <w:p w:rsidR="00736158" w:rsidRDefault="00736158" w:rsidP="00736158">
      <w:pPr>
        <w:pStyle w:val="ConsPlusNormal"/>
        <w:tabs>
          <w:tab w:val="left" w:pos="851"/>
          <w:tab w:val="left" w:pos="993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д) Реализация основных общеобразовательных программ среднего общего образования;</w:t>
      </w:r>
    </w:p>
    <w:p w:rsidR="00736158" w:rsidRDefault="00736158" w:rsidP="00736158">
      <w:pPr>
        <w:pStyle w:val="ConsPlusNormal"/>
        <w:tabs>
          <w:tab w:val="left" w:pos="851"/>
          <w:tab w:val="left" w:pos="993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е) Содержание детей;</w:t>
      </w:r>
    </w:p>
    <w:p w:rsidR="00736158" w:rsidRDefault="00736158" w:rsidP="00736158">
      <w:pPr>
        <w:pStyle w:val="ConsPlusNormal"/>
        <w:tabs>
          <w:tab w:val="left" w:pos="851"/>
          <w:tab w:val="left" w:pos="993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ж) Реализация дополнительных общеразвивающих программ; </w:t>
      </w:r>
    </w:p>
    <w:p w:rsidR="00736158" w:rsidRDefault="00736158" w:rsidP="00736158">
      <w:pPr>
        <w:pStyle w:val="ConsPlusNormal"/>
        <w:tabs>
          <w:tab w:val="left" w:pos="851"/>
          <w:tab w:val="left" w:pos="993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з) Реализация дополнительных профессиональных программ повышения квалификации.</w:t>
      </w:r>
    </w:p>
    <w:p w:rsidR="00736158" w:rsidRDefault="00736158" w:rsidP="00736158">
      <w:pPr>
        <w:pStyle w:val="ConsPlusNormal"/>
        <w:numPr>
          <w:ilvl w:val="1"/>
          <w:numId w:val="1"/>
        </w:numPr>
        <w:tabs>
          <w:tab w:val="left" w:pos="851"/>
          <w:tab w:val="left" w:pos="993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Условие (форма) оказания муниципальных услуг: оказываются очно.</w:t>
      </w:r>
    </w:p>
    <w:p w:rsidR="00736158" w:rsidRDefault="00736158" w:rsidP="00736158">
      <w:pPr>
        <w:pStyle w:val="ConsPlusNormal"/>
        <w:numPr>
          <w:ilvl w:val="1"/>
          <w:numId w:val="1"/>
        </w:numPr>
        <w:tabs>
          <w:tab w:val="left" w:pos="851"/>
          <w:tab w:val="left" w:pos="993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Муниципальные услуги оказываются бесплатно.</w:t>
      </w:r>
    </w:p>
    <w:p w:rsidR="00736158" w:rsidRDefault="00736158" w:rsidP="00736158">
      <w:pPr>
        <w:pStyle w:val="ConsPlusNormal"/>
        <w:jc w:val="both"/>
      </w:pPr>
    </w:p>
    <w:p w:rsidR="00736158" w:rsidRDefault="00736158" w:rsidP="00736158">
      <w:pPr>
        <w:pStyle w:val="ConsPlusNormal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2. Основные понятия, используемые в Методике</w:t>
      </w:r>
    </w:p>
    <w:p w:rsidR="00736158" w:rsidRDefault="00736158" w:rsidP="00736158">
      <w:pPr>
        <w:pStyle w:val="ConsPlusNormal"/>
        <w:jc w:val="both"/>
      </w:pPr>
    </w:p>
    <w:p w:rsidR="00736158" w:rsidRDefault="00736158" w:rsidP="0073615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Потребители муниципальных услуг - физические лица.</w:t>
      </w:r>
    </w:p>
    <w:p w:rsidR="00736158" w:rsidRDefault="00736158" w:rsidP="0073615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Учредитель – Муниципальное казенное учреждение «Управление образования администрации Березовского муниципального района Пермского края».</w:t>
      </w:r>
    </w:p>
    <w:p w:rsidR="00736158" w:rsidRDefault="00736158" w:rsidP="0073615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Исполнитель муниципальной услуги - муниципальные образовательные учреждения Березовского муниципального района (далее - Учреждение).</w:t>
      </w:r>
    </w:p>
    <w:p w:rsidR="00736158" w:rsidRDefault="00736158" w:rsidP="0073615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Малокомплектные учреждения – учреждения с численностью контингента менее 100 человек, а также учреждения, имеющие филиал с численностью контингента менее 50 человек.</w:t>
      </w:r>
    </w:p>
    <w:p w:rsidR="00736158" w:rsidRDefault="00736158" w:rsidP="0073615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Нормативные затраты на оказание муниципальной услуги - величина затрат, связанных с оказанием муниципальной услуги, определенная на 1 услугу в год.</w:t>
      </w:r>
    </w:p>
    <w:p w:rsidR="00736158" w:rsidRDefault="00736158" w:rsidP="0073615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Показатель объема муниципальной услуги – численность контингента.</w:t>
      </w:r>
    </w:p>
    <w:p w:rsidR="00736158" w:rsidRDefault="00736158" w:rsidP="0073615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Коэффициент платной деятельности - отношение планируемого объема финансового обеспечения выполнения муниципального задания исходя из объемов субсидии, полученной из бюджета Березовского муниципального района в отчетном финансовом году на указанные цели, к общей сумме, включающей планируемые поступления от субсидии на финансовое обеспечение выполнения муниципального задания и доходов от платной деятельности, исходя из указанных поступлений, полученных в отчетном финансовом году:</w:t>
      </w:r>
    </w:p>
    <w:p w:rsidR="00736158" w:rsidRPr="004C6853" w:rsidRDefault="00736158" w:rsidP="00736158">
      <w:pPr>
        <w:pStyle w:val="ConsPlusNormal"/>
        <w:ind w:firstLine="540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4C6853">
        <w:rPr>
          <w:rFonts w:ascii="Times New Roman" w:hAnsi="Times New Roman" w:cs="Times New Roman"/>
          <w:i/>
          <w:sz w:val="28"/>
          <w:szCs w:val="28"/>
        </w:rPr>
        <w:t>Кпд=Rотч. суб / (Rотч. суб + Rотч. плат)</w:t>
      </w:r>
    </w:p>
    <w:p w:rsidR="00736158" w:rsidRDefault="00736158" w:rsidP="00736158">
      <w:pPr>
        <w:pStyle w:val="ConsPlusNormal"/>
        <w:jc w:val="both"/>
      </w:pPr>
    </w:p>
    <w:p w:rsidR="00736158" w:rsidRDefault="00736158" w:rsidP="00736158">
      <w:pPr>
        <w:pStyle w:val="ConsPlusNormal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3. Порядок определения нормативных затрат на оказание</w:t>
      </w:r>
    </w:p>
    <w:p w:rsidR="00736158" w:rsidRDefault="00736158" w:rsidP="00736158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муниципальной услуги</w:t>
      </w:r>
    </w:p>
    <w:p w:rsidR="00736158" w:rsidRDefault="00736158" w:rsidP="00736158">
      <w:pPr>
        <w:pStyle w:val="ConsPlusNormal"/>
        <w:jc w:val="both"/>
      </w:pPr>
    </w:p>
    <w:p w:rsidR="00736158" w:rsidRDefault="00736158" w:rsidP="0073615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3.1. Нормативные затраты на оказание муниципальной услуги определяются:</w:t>
      </w:r>
    </w:p>
    <w:p w:rsidR="00736158" w:rsidRDefault="00736158" w:rsidP="0073615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исходя из содержащейся в Ведомственном перечне информации о единице показателя, характеризующего объем муниципальной услуги, и показателей, отражающих содержание и (или) условия оказания муниципальной услуги;</w:t>
      </w:r>
    </w:p>
    <w:p w:rsidR="00736158" w:rsidRDefault="00736158" w:rsidP="0073615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на основе базового норматива затрат на оказание муниципальной услуги, определяемого в соответствии с Порядком определения нормативных затрат на оказание муниципальных услуг, оказываемых муниципальными учреждениями Березовского муниципального района, утвержденного постановлением администрации Березовского муниципального района Пермского края от 27 октября 2016 г. № 462, и с соблюдением настоящей Методики.</w:t>
      </w:r>
    </w:p>
    <w:p w:rsidR="00736158" w:rsidRDefault="00736158" w:rsidP="0073615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3.2. При определении базового норматива затрат рассчитываются затраты, необходимые для оказания муниципальной услуги, с соблюдением показателей качества оказания муниципальной услуги.</w:t>
      </w:r>
    </w:p>
    <w:p w:rsidR="00736158" w:rsidRDefault="00736158" w:rsidP="0073615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3.3. Отраслевой корректирующий коэффициент к базовому нормативу затрат на оказание муниципальной услуги, применяемый при расчете нормативных затрат на оказание муниципальной услуги, отражает отраслевую специфику муниципальной услуги.</w:t>
      </w:r>
    </w:p>
    <w:p w:rsidR="00736158" w:rsidRDefault="00736158" w:rsidP="0073615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3.5. Для расчета базового норматива затрат на оказание муниципальной услуги используется плановое количество контингента на 01 сентября текущего года.</w:t>
      </w:r>
    </w:p>
    <w:p w:rsidR="00736158" w:rsidRDefault="00736158" w:rsidP="0073615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3.6. Нормативные затраты на оказание муниципальной услуги дифференцированы в зависимости от содержания и условия (формы) оказания муниципальной услуги.</w:t>
      </w:r>
    </w:p>
    <w:p w:rsidR="00736158" w:rsidRDefault="00736158" w:rsidP="0073615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3.7. Структура нормативных затрат может изменяться в пределах общей стоимости муниципальной услуги.</w:t>
      </w:r>
    </w:p>
    <w:p w:rsidR="00736158" w:rsidRDefault="00736158" w:rsidP="00736158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3.8. </w:t>
      </w:r>
      <w:r>
        <w:rPr>
          <w:rFonts w:ascii="Times New Roman" w:hAnsi="Times New Roman"/>
          <w:sz w:val="28"/>
          <w:szCs w:val="28"/>
        </w:rPr>
        <w:t>В случае если муниципальное учреждение оказывает несколько муниципальных услуг, распределение затрат по отдельным муниципальным услугам осуществляется одним из следующих способов:</w:t>
      </w:r>
    </w:p>
    <w:p w:rsidR="00736158" w:rsidRDefault="00736158" w:rsidP="00736158">
      <w:pPr>
        <w:autoSpaceDE w:val="0"/>
        <w:autoSpaceDN w:val="0"/>
        <w:adjustRightInd w:val="0"/>
        <w:ind w:firstLine="709"/>
        <w:jc w:val="both"/>
        <w:outlineLvl w:val="1"/>
        <w:rPr>
          <w:szCs w:val="28"/>
        </w:rPr>
      </w:pPr>
      <w:r>
        <w:rPr>
          <w:szCs w:val="28"/>
        </w:rPr>
        <w:t>- пропорционально фонду оплаты труда основного персонала, непосредственно участвующего в оказании муниципальной услуги;</w:t>
      </w:r>
    </w:p>
    <w:p w:rsidR="00736158" w:rsidRDefault="00736158" w:rsidP="00736158">
      <w:pPr>
        <w:autoSpaceDE w:val="0"/>
        <w:autoSpaceDN w:val="0"/>
        <w:adjustRightInd w:val="0"/>
        <w:ind w:firstLine="709"/>
        <w:jc w:val="both"/>
        <w:outlineLvl w:val="1"/>
        <w:rPr>
          <w:szCs w:val="28"/>
        </w:rPr>
      </w:pPr>
      <w:r>
        <w:rPr>
          <w:szCs w:val="28"/>
        </w:rPr>
        <w:lastRenderedPageBreak/>
        <w:t>- пропорционально объему оказываемых муниципальных услуг в случае, если муниципальные услуги имеют одинаковую единицу измерения объема услуг (человек, учащихся, посещений и т.д.) либо могут быть приведены в сопоставимый вид;</w:t>
      </w:r>
    </w:p>
    <w:p w:rsidR="00736158" w:rsidRDefault="00736158" w:rsidP="00736158">
      <w:pPr>
        <w:autoSpaceDE w:val="0"/>
        <w:autoSpaceDN w:val="0"/>
        <w:adjustRightInd w:val="0"/>
        <w:ind w:firstLine="709"/>
        <w:jc w:val="both"/>
        <w:outlineLvl w:val="1"/>
        <w:rPr>
          <w:szCs w:val="28"/>
        </w:rPr>
      </w:pPr>
      <w:r>
        <w:rPr>
          <w:szCs w:val="28"/>
        </w:rPr>
        <w:t>- пропорционально площади, используемой для оказания каждой муниципальной услуги (при возможности распределения общего объема площадей между оказываемыми муниципальными услугами);</w:t>
      </w:r>
    </w:p>
    <w:p w:rsidR="00736158" w:rsidRDefault="00736158" w:rsidP="00736158">
      <w:pPr>
        <w:autoSpaceDE w:val="0"/>
        <w:autoSpaceDN w:val="0"/>
        <w:adjustRightInd w:val="0"/>
        <w:ind w:firstLine="709"/>
        <w:jc w:val="both"/>
        <w:outlineLvl w:val="1"/>
        <w:rPr>
          <w:szCs w:val="28"/>
        </w:rPr>
      </w:pPr>
      <w:r>
        <w:rPr>
          <w:szCs w:val="28"/>
        </w:rPr>
        <w:t>- пропорционально иному выбранному показателю.</w:t>
      </w:r>
    </w:p>
    <w:p w:rsidR="00736158" w:rsidRDefault="00736158" w:rsidP="00736158">
      <w:pPr>
        <w:autoSpaceDE w:val="0"/>
        <w:autoSpaceDN w:val="0"/>
        <w:adjustRightInd w:val="0"/>
        <w:ind w:firstLine="708"/>
        <w:jc w:val="both"/>
        <w:outlineLvl w:val="1"/>
        <w:rPr>
          <w:szCs w:val="28"/>
        </w:rPr>
      </w:pPr>
      <w:r>
        <w:rPr>
          <w:szCs w:val="28"/>
        </w:rPr>
        <w:t>3.9. Затраты на мероприятия целевых программ («Одаренные дети», «Школа безопасности» и др.) определяются нормативно-правовыми актами МКУ «Управление образования» и локальными актами образовательных учреждений.</w:t>
      </w:r>
    </w:p>
    <w:p w:rsidR="00736158" w:rsidRDefault="00736158" w:rsidP="00736158">
      <w:pPr>
        <w:pStyle w:val="ConsPlusNormal"/>
        <w:jc w:val="both"/>
      </w:pPr>
    </w:p>
    <w:p w:rsidR="00736158" w:rsidRDefault="00736158" w:rsidP="00736158">
      <w:pPr>
        <w:pStyle w:val="ConsPlusNormal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4. Расчет нормативных затрат на оказание муниципальной услуги</w:t>
      </w:r>
    </w:p>
    <w:p w:rsidR="00736158" w:rsidRDefault="00736158" w:rsidP="0073615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736158" w:rsidRDefault="00736158" w:rsidP="00736158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4.1. Нормативные затраты на оказание муниципальной услуги (N</w:t>
      </w:r>
      <w:r>
        <w:rPr>
          <w:rFonts w:ascii="Times New Roman" w:hAnsi="Times New Roman" w:cs="Times New Roman"/>
          <w:sz w:val="28"/>
          <w:szCs w:val="28"/>
          <w:vertAlign w:val="subscript"/>
        </w:rPr>
        <w:t>нз</w:t>
      </w:r>
      <w:r>
        <w:rPr>
          <w:rFonts w:ascii="Times New Roman" w:hAnsi="Times New Roman" w:cs="Times New Roman"/>
          <w:sz w:val="28"/>
          <w:szCs w:val="28"/>
        </w:rPr>
        <w:t>) рассчитываются по следующей формуле:</w:t>
      </w:r>
    </w:p>
    <w:p w:rsidR="00736158" w:rsidRDefault="00736158" w:rsidP="0073615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736158" w:rsidRDefault="00736158" w:rsidP="00736158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N</w:t>
      </w:r>
      <w:r>
        <w:rPr>
          <w:rFonts w:ascii="Times New Roman" w:hAnsi="Times New Roman" w:cs="Times New Roman"/>
          <w:sz w:val="28"/>
          <w:szCs w:val="28"/>
          <w:vertAlign w:val="subscript"/>
        </w:rPr>
        <w:t>нз</w:t>
      </w:r>
      <w:r>
        <w:rPr>
          <w:rFonts w:ascii="Times New Roman" w:hAnsi="Times New Roman" w:cs="Times New Roman"/>
          <w:sz w:val="28"/>
          <w:szCs w:val="28"/>
        </w:rPr>
        <w:t xml:space="preserve"> = N</w:t>
      </w:r>
      <w:r>
        <w:rPr>
          <w:rFonts w:ascii="Times New Roman" w:hAnsi="Times New Roman" w:cs="Times New Roman"/>
          <w:sz w:val="28"/>
          <w:szCs w:val="28"/>
          <w:vertAlign w:val="subscript"/>
        </w:rPr>
        <w:t>баз</w:t>
      </w:r>
      <w:r>
        <w:rPr>
          <w:rFonts w:ascii="Times New Roman" w:hAnsi="Times New Roman" w:cs="Times New Roman"/>
          <w:sz w:val="28"/>
          <w:szCs w:val="28"/>
        </w:rPr>
        <w:t xml:space="preserve"> x К</w:t>
      </w:r>
      <w:r>
        <w:rPr>
          <w:rFonts w:ascii="Times New Roman" w:hAnsi="Times New Roman" w:cs="Times New Roman"/>
          <w:sz w:val="28"/>
          <w:szCs w:val="28"/>
          <w:vertAlign w:val="subscript"/>
        </w:rPr>
        <w:t>отр</w:t>
      </w:r>
      <w:r>
        <w:rPr>
          <w:rFonts w:ascii="Times New Roman" w:hAnsi="Times New Roman" w:cs="Times New Roman"/>
          <w:sz w:val="28"/>
          <w:szCs w:val="28"/>
        </w:rPr>
        <w:t>, где</w:t>
      </w:r>
    </w:p>
    <w:p w:rsidR="00736158" w:rsidRDefault="00736158" w:rsidP="0073615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736158" w:rsidRDefault="00736158" w:rsidP="0073615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N</w:t>
      </w:r>
      <w:r>
        <w:rPr>
          <w:rFonts w:ascii="Times New Roman" w:hAnsi="Times New Roman" w:cs="Times New Roman"/>
          <w:sz w:val="28"/>
          <w:szCs w:val="28"/>
          <w:vertAlign w:val="subscript"/>
        </w:rPr>
        <w:t>баз</w:t>
      </w:r>
      <w:r>
        <w:rPr>
          <w:rFonts w:ascii="Times New Roman" w:hAnsi="Times New Roman" w:cs="Times New Roman"/>
          <w:sz w:val="28"/>
          <w:szCs w:val="28"/>
        </w:rPr>
        <w:t xml:space="preserve"> - базовый норматив затрат на оказание муниципальной услуги;</w:t>
      </w:r>
    </w:p>
    <w:p w:rsidR="00736158" w:rsidRDefault="00736158" w:rsidP="0073615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</w:t>
      </w:r>
      <w:r>
        <w:rPr>
          <w:rFonts w:ascii="Times New Roman" w:hAnsi="Times New Roman" w:cs="Times New Roman"/>
          <w:sz w:val="28"/>
          <w:szCs w:val="28"/>
          <w:vertAlign w:val="subscript"/>
        </w:rPr>
        <w:t>отр</w:t>
      </w:r>
      <w:r>
        <w:rPr>
          <w:rFonts w:ascii="Times New Roman" w:hAnsi="Times New Roman" w:cs="Times New Roman"/>
          <w:sz w:val="28"/>
          <w:szCs w:val="28"/>
        </w:rPr>
        <w:t xml:space="preserve"> - отраслевой корректирующий коэффициент.</w:t>
      </w:r>
    </w:p>
    <w:p w:rsidR="00736158" w:rsidRDefault="00736158" w:rsidP="00736158">
      <w:pPr>
        <w:pStyle w:val="ConsPlusNormal"/>
        <w:ind w:firstLine="709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4.2. </w:t>
      </w:r>
      <w:r>
        <w:rPr>
          <w:rFonts w:ascii="Times New Roman" w:hAnsi="Times New Roman" w:cs="Times New Roman"/>
          <w:b/>
          <w:sz w:val="28"/>
          <w:szCs w:val="28"/>
        </w:rPr>
        <w:t>Базовый норматив</w:t>
      </w:r>
      <w:r>
        <w:rPr>
          <w:rFonts w:ascii="Times New Roman" w:hAnsi="Times New Roman" w:cs="Times New Roman"/>
          <w:sz w:val="28"/>
          <w:szCs w:val="28"/>
        </w:rPr>
        <w:t xml:space="preserve"> затрат рассчитывается исходя из затрат, необходимых для оказания муниципальных услуг, с соблюдением показателей качества муниципальных услуг, а также показателей, отражающих отраслевую специфику муниципальных услуг, установленных в ведомственном перечне, отраслевой корректирующий коэффициент при которых принимает значение, равное 1.</w:t>
      </w:r>
    </w:p>
    <w:p w:rsidR="00736158" w:rsidRDefault="00736158" w:rsidP="0073615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4.3. Затраты на оплату труда с начислениями на выплаты по оплате труда работников рассчитываются для следующих образовательных учреждений:</w:t>
      </w:r>
    </w:p>
    <w:p w:rsidR="00736158" w:rsidRDefault="00736158" w:rsidP="0073615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Муниципальное бюджетное образовательное учреждение дополнительного образования «Березовская детская школа искусств»;</w:t>
      </w:r>
    </w:p>
    <w:p w:rsidR="00736158" w:rsidRDefault="00736158" w:rsidP="0073615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Муниципальное бюджетное образовательное учреждение дополнительного образования «Центр детского творчества»;</w:t>
      </w:r>
    </w:p>
    <w:p w:rsidR="00736158" w:rsidRDefault="00736158" w:rsidP="0073615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Муниципальное бюджетное образовательное учреждение дополнительного профессионального образования «Березовский информационно-методический центр»</w:t>
      </w:r>
    </w:p>
    <w:p w:rsidR="00736158" w:rsidRDefault="00736158" w:rsidP="0073615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Исходной базой для расчета расходов на оплату труда, в том числе начисления на выплаты по оплате труда, являются:</w:t>
      </w:r>
    </w:p>
    <w:p w:rsidR="00736158" w:rsidRDefault="00736158" w:rsidP="0073615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фактически сложившееся количество ставок работников по состоянию на 1 сентября текущего года;</w:t>
      </w:r>
    </w:p>
    <w:p w:rsidR="00736158" w:rsidRDefault="00736158" w:rsidP="0073615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плановый размер средней заработной платы  в месяц;</w:t>
      </w:r>
    </w:p>
    <w:p w:rsidR="00736158" w:rsidRDefault="00736158" w:rsidP="0073615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нагрузка на 1 работника.</w:t>
      </w:r>
    </w:p>
    <w:p w:rsidR="00736158" w:rsidRDefault="00736158" w:rsidP="0073615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Начисления на выплаты по оплате труда исчисляются в соответствии с действующим законодательством Российской Федерации.</w:t>
      </w:r>
    </w:p>
    <w:p w:rsidR="00736158" w:rsidRDefault="00736158" w:rsidP="0073615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4.4. Отраслевые корректирующие коэффициенты рассчитываются к базовому нормативу затрат на оказание муниципальной услуги исходя из </w:t>
      </w:r>
      <w:r>
        <w:rPr>
          <w:rFonts w:ascii="Times New Roman" w:hAnsi="Times New Roman" w:cs="Times New Roman"/>
          <w:sz w:val="28"/>
          <w:szCs w:val="28"/>
        </w:rPr>
        <w:lastRenderedPageBreak/>
        <w:t>соответствующих показателей отраслевой специфики.</w:t>
      </w:r>
    </w:p>
    <w:tbl>
      <w:tblPr>
        <w:tblW w:w="9785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799"/>
        <w:gridCol w:w="1986"/>
      </w:tblGrid>
      <w:tr w:rsidR="00736158" w:rsidTr="00736158">
        <w:tc>
          <w:tcPr>
            <w:tcW w:w="7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6158" w:rsidRDefault="00736158" w:rsidP="00736158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8"/>
              </w:rPr>
            </w:pPr>
            <w:r>
              <w:rPr>
                <w:szCs w:val="28"/>
              </w:rPr>
              <w:t>Критерии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6158" w:rsidRDefault="00736158" w:rsidP="00736158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8"/>
              </w:rPr>
            </w:pPr>
            <w:r>
              <w:rPr>
                <w:szCs w:val="28"/>
              </w:rPr>
              <w:t>Коэффициент</w:t>
            </w:r>
          </w:p>
        </w:tc>
      </w:tr>
      <w:tr w:rsidR="00736158" w:rsidTr="00736158">
        <w:tc>
          <w:tcPr>
            <w:tcW w:w="97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6158" w:rsidRDefault="00736158" w:rsidP="00736158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8"/>
              </w:rPr>
            </w:pPr>
            <w:r>
              <w:rPr>
                <w:szCs w:val="28"/>
              </w:rPr>
              <w:t>Коэффициент, учитывающий численность контингента</w:t>
            </w:r>
          </w:p>
        </w:tc>
      </w:tr>
      <w:tr w:rsidR="00736158" w:rsidTr="00736158">
        <w:tc>
          <w:tcPr>
            <w:tcW w:w="7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6158" w:rsidRDefault="00736158" w:rsidP="00736158">
            <w:pPr>
              <w:widowControl w:val="0"/>
              <w:autoSpaceDE w:val="0"/>
              <w:autoSpaceDN w:val="0"/>
              <w:adjustRightInd w:val="0"/>
              <w:jc w:val="both"/>
              <w:rPr>
                <w:szCs w:val="28"/>
              </w:rPr>
            </w:pPr>
            <w:r>
              <w:rPr>
                <w:szCs w:val="28"/>
              </w:rPr>
              <w:t>Свыше 100 чел. включительно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6158" w:rsidRDefault="00736158" w:rsidP="00736158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8"/>
              </w:rPr>
            </w:pPr>
            <w:r>
              <w:rPr>
                <w:szCs w:val="28"/>
              </w:rPr>
              <w:t>1,0</w:t>
            </w:r>
          </w:p>
        </w:tc>
      </w:tr>
      <w:tr w:rsidR="00736158" w:rsidTr="00736158">
        <w:tc>
          <w:tcPr>
            <w:tcW w:w="7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6158" w:rsidRDefault="00736158" w:rsidP="00736158">
            <w:pPr>
              <w:widowControl w:val="0"/>
              <w:autoSpaceDE w:val="0"/>
              <w:autoSpaceDN w:val="0"/>
              <w:adjustRightInd w:val="0"/>
              <w:rPr>
                <w:szCs w:val="28"/>
              </w:rPr>
            </w:pPr>
            <w:r>
              <w:rPr>
                <w:szCs w:val="28"/>
              </w:rPr>
              <w:t>Менее 50 чел (в структурном подразделении учреждения)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6158" w:rsidRDefault="00736158" w:rsidP="00736158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8"/>
              </w:rPr>
            </w:pPr>
            <w:r>
              <w:rPr>
                <w:szCs w:val="28"/>
              </w:rPr>
              <w:t>1,1</w:t>
            </w:r>
          </w:p>
        </w:tc>
      </w:tr>
      <w:tr w:rsidR="00736158" w:rsidTr="00736158">
        <w:tc>
          <w:tcPr>
            <w:tcW w:w="7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6158" w:rsidRDefault="00736158" w:rsidP="00736158">
            <w:pPr>
              <w:widowControl w:val="0"/>
              <w:autoSpaceDE w:val="0"/>
              <w:autoSpaceDN w:val="0"/>
              <w:adjustRightInd w:val="0"/>
              <w:rPr>
                <w:szCs w:val="28"/>
              </w:rPr>
            </w:pPr>
            <w:r>
              <w:rPr>
                <w:szCs w:val="28"/>
              </w:rPr>
              <w:t>Менее 50 чел (в филиале учреждения)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6158" w:rsidRDefault="00736158" w:rsidP="00736158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8"/>
              </w:rPr>
            </w:pPr>
            <w:r>
              <w:rPr>
                <w:szCs w:val="28"/>
              </w:rPr>
              <w:t>1,2</w:t>
            </w:r>
          </w:p>
        </w:tc>
      </w:tr>
      <w:tr w:rsidR="00736158" w:rsidTr="00736158">
        <w:tc>
          <w:tcPr>
            <w:tcW w:w="7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6158" w:rsidRDefault="00736158" w:rsidP="00736158">
            <w:pPr>
              <w:widowControl w:val="0"/>
              <w:autoSpaceDE w:val="0"/>
              <w:autoSpaceDN w:val="0"/>
              <w:adjustRightInd w:val="0"/>
              <w:rPr>
                <w:szCs w:val="28"/>
              </w:rPr>
            </w:pPr>
            <w:r>
              <w:rPr>
                <w:szCs w:val="28"/>
              </w:rPr>
              <w:t>Менее 100 чел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6158" w:rsidRDefault="00736158" w:rsidP="00736158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8"/>
              </w:rPr>
            </w:pPr>
            <w:r>
              <w:rPr>
                <w:szCs w:val="28"/>
              </w:rPr>
              <w:t>1,5</w:t>
            </w:r>
          </w:p>
        </w:tc>
      </w:tr>
      <w:tr w:rsidR="00736158" w:rsidTr="00736158">
        <w:tc>
          <w:tcPr>
            <w:tcW w:w="97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6158" w:rsidRDefault="00736158" w:rsidP="00736158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Коэффициент интенсивности использования здания </w:t>
            </w:r>
          </w:p>
          <w:p w:rsidR="00736158" w:rsidRDefault="00736158" w:rsidP="00736158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8"/>
              </w:rPr>
            </w:pPr>
            <w:r>
              <w:rPr>
                <w:szCs w:val="28"/>
              </w:rPr>
              <w:t>(площадь на 1 получателя)</w:t>
            </w:r>
          </w:p>
        </w:tc>
      </w:tr>
      <w:tr w:rsidR="00736158" w:rsidTr="00736158">
        <w:tc>
          <w:tcPr>
            <w:tcW w:w="7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6158" w:rsidRDefault="00736158" w:rsidP="00736158">
            <w:pPr>
              <w:widowControl w:val="0"/>
              <w:autoSpaceDE w:val="0"/>
              <w:autoSpaceDN w:val="0"/>
              <w:adjustRightInd w:val="0"/>
              <w:jc w:val="both"/>
              <w:rPr>
                <w:szCs w:val="28"/>
              </w:rPr>
            </w:pPr>
            <w:r>
              <w:rPr>
                <w:szCs w:val="28"/>
              </w:rPr>
              <w:t>До 8 кв.м. включительно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6158" w:rsidRDefault="00736158" w:rsidP="00736158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8"/>
              </w:rPr>
            </w:pPr>
            <w:r>
              <w:rPr>
                <w:szCs w:val="28"/>
              </w:rPr>
              <w:t>0,6</w:t>
            </w:r>
          </w:p>
        </w:tc>
      </w:tr>
      <w:tr w:rsidR="00736158" w:rsidTr="00736158">
        <w:tc>
          <w:tcPr>
            <w:tcW w:w="7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6158" w:rsidRDefault="00736158" w:rsidP="00736158">
            <w:pPr>
              <w:widowControl w:val="0"/>
              <w:autoSpaceDE w:val="0"/>
              <w:autoSpaceDN w:val="0"/>
              <w:adjustRightInd w:val="0"/>
              <w:jc w:val="both"/>
              <w:rPr>
                <w:szCs w:val="28"/>
              </w:rPr>
            </w:pPr>
            <w:r>
              <w:rPr>
                <w:szCs w:val="28"/>
              </w:rPr>
              <w:t>9 кв.м.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6158" w:rsidRDefault="00736158" w:rsidP="00736158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8"/>
              </w:rPr>
            </w:pPr>
            <w:r>
              <w:rPr>
                <w:szCs w:val="28"/>
              </w:rPr>
              <w:t>0,8</w:t>
            </w:r>
          </w:p>
        </w:tc>
      </w:tr>
      <w:tr w:rsidR="00736158" w:rsidTr="00736158">
        <w:tc>
          <w:tcPr>
            <w:tcW w:w="7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6158" w:rsidRDefault="00736158" w:rsidP="00736158">
            <w:pPr>
              <w:widowControl w:val="0"/>
              <w:autoSpaceDE w:val="0"/>
              <w:autoSpaceDN w:val="0"/>
              <w:adjustRightInd w:val="0"/>
              <w:jc w:val="both"/>
              <w:rPr>
                <w:szCs w:val="28"/>
              </w:rPr>
            </w:pPr>
            <w:r>
              <w:rPr>
                <w:szCs w:val="28"/>
              </w:rPr>
              <w:t>10-11 кв.м.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6158" w:rsidRDefault="00736158" w:rsidP="00736158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8"/>
              </w:rPr>
            </w:pPr>
            <w:r>
              <w:rPr>
                <w:szCs w:val="28"/>
              </w:rPr>
              <w:t>1,0</w:t>
            </w:r>
          </w:p>
        </w:tc>
      </w:tr>
      <w:tr w:rsidR="00736158" w:rsidTr="00736158">
        <w:tc>
          <w:tcPr>
            <w:tcW w:w="7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6158" w:rsidRDefault="00736158" w:rsidP="00736158">
            <w:pPr>
              <w:widowControl w:val="0"/>
              <w:autoSpaceDE w:val="0"/>
              <w:autoSpaceDN w:val="0"/>
              <w:adjustRightInd w:val="0"/>
              <w:rPr>
                <w:szCs w:val="28"/>
              </w:rPr>
            </w:pPr>
            <w:r>
              <w:rPr>
                <w:szCs w:val="28"/>
              </w:rPr>
              <w:t>12-14 кв.м.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6158" w:rsidRDefault="00736158" w:rsidP="00736158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8"/>
              </w:rPr>
            </w:pPr>
            <w:r>
              <w:rPr>
                <w:szCs w:val="28"/>
              </w:rPr>
              <w:t>1,1</w:t>
            </w:r>
          </w:p>
        </w:tc>
      </w:tr>
      <w:tr w:rsidR="00736158" w:rsidTr="00736158">
        <w:tc>
          <w:tcPr>
            <w:tcW w:w="7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6158" w:rsidRDefault="00736158" w:rsidP="00736158">
            <w:pPr>
              <w:widowControl w:val="0"/>
              <w:autoSpaceDE w:val="0"/>
              <w:autoSpaceDN w:val="0"/>
              <w:adjustRightInd w:val="0"/>
              <w:rPr>
                <w:szCs w:val="28"/>
              </w:rPr>
            </w:pPr>
            <w:r>
              <w:rPr>
                <w:szCs w:val="28"/>
              </w:rPr>
              <w:t>15-16 кв.м.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6158" w:rsidRDefault="00736158" w:rsidP="00736158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8"/>
              </w:rPr>
            </w:pPr>
            <w:r>
              <w:rPr>
                <w:szCs w:val="28"/>
              </w:rPr>
              <w:t>1,7</w:t>
            </w:r>
          </w:p>
        </w:tc>
      </w:tr>
      <w:tr w:rsidR="00736158" w:rsidTr="00736158">
        <w:tc>
          <w:tcPr>
            <w:tcW w:w="7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6158" w:rsidRDefault="00736158" w:rsidP="00736158">
            <w:pPr>
              <w:widowControl w:val="0"/>
              <w:autoSpaceDE w:val="0"/>
              <w:autoSpaceDN w:val="0"/>
              <w:adjustRightInd w:val="0"/>
              <w:rPr>
                <w:szCs w:val="28"/>
              </w:rPr>
            </w:pPr>
            <w:r>
              <w:rPr>
                <w:szCs w:val="28"/>
              </w:rPr>
              <w:t>17-19 кв.м.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6158" w:rsidRDefault="00736158" w:rsidP="00736158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8"/>
              </w:rPr>
            </w:pPr>
            <w:r>
              <w:rPr>
                <w:szCs w:val="28"/>
              </w:rPr>
              <w:t>1,8</w:t>
            </w:r>
          </w:p>
        </w:tc>
      </w:tr>
      <w:tr w:rsidR="00736158" w:rsidTr="00736158">
        <w:tc>
          <w:tcPr>
            <w:tcW w:w="7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6158" w:rsidRDefault="00736158" w:rsidP="00736158">
            <w:pPr>
              <w:widowControl w:val="0"/>
              <w:autoSpaceDE w:val="0"/>
              <w:autoSpaceDN w:val="0"/>
              <w:adjustRightInd w:val="0"/>
              <w:rPr>
                <w:szCs w:val="28"/>
              </w:rPr>
            </w:pPr>
            <w:r>
              <w:rPr>
                <w:szCs w:val="28"/>
              </w:rPr>
              <w:t xml:space="preserve">Свыше 20 кв.м. 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6158" w:rsidRDefault="00736158" w:rsidP="00736158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8"/>
              </w:rPr>
            </w:pPr>
            <w:r>
              <w:rPr>
                <w:szCs w:val="28"/>
              </w:rPr>
              <w:t>1,9</w:t>
            </w:r>
          </w:p>
        </w:tc>
      </w:tr>
      <w:tr w:rsidR="00736158" w:rsidTr="00736158">
        <w:tc>
          <w:tcPr>
            <w:tcW w:w="97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6158" w:rsidRDefault="00736158" w:rsidP="00736158">
            <w:pPr>
              <w:pStyle w:val="ConsPlusNormal"/>
              <w:ind w:firstLine="54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Коэффициент, учитывающий длительность пребывания воспитанников в группе</w:t>
            </w:r>
          </w:p>
        </w:tc>
      </w:tr>
      <w:tr w:rsidR="00736158" w:rsidTr="00736158">
        <w:tc>
          <w:tcPr>
            <w:tcW w:w="7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6158" w:rsidRDefault="00736158" w:rsidP="00736158">
            <w:pPr>
              <w:widowControl w:val="0"/>
              <w:autoSpaceDE w:val="0"/>
              <w:autoSpaceDN w:val="0"/>
              <w:adjustRightInd w:val="0"/>
              <w:jc w:val="both"/>
              <w:rPr>
                <w:szCs w:val="28"/>
                <w:highlight w:val="yellow"/>
              </w:rPr>
            </w:pPr>
            <w:r>
              <w:rPr>
                <w:szCs w:val="28"/>
              </w:rPr>
              <w:t>группа полного дня (не менее 10,5 час)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6158" w:rsidRDefault="00736158" w:rsidP="00736158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8"/>
              </w:rPr>
            </w:pPr>
            <w:r>
              <w:rPr>
                <w:szCs w:val="28"/>
              </w:rPr>
              <w:t>1,0</w:t>
            </w:r>
          </w:p>
        </w:tc>
      </w:tr>
      <w:tr w:rsidR="00736158" w:rsidTr="00736158">
        <w:tc>
          <w:tcPr>
            <w:tcW w:w="7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6158" w:rsidRDefault="00736158" w:rsidP="00736158">
            <w:pPr>
              <w:widowControl w:val="0"/>
              <w:autoSpaceDE w:val="0"/>
              <w:autoSpaceDN w:val="0"/>
              <w:adjustRightInd w:val="0"/>
              <w:rPr>
                <w:szCs w:val="28"/>
                <w:highlight w:val="yellow"/>
              </w:rPr>
            </w:pPr>
            <w:r>
              <w:rPr>
                <w:szCs w:val="28"/>
              </w:rPr>
              <w:t>группа кратковременного пребывания (не менее 4 час)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6158" w:rsidRDefault="00736158" w:rsidP="00736158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8"/>
              </w:rPr>
            </w:pPr>
            <w:r>
              <w:rPr>
                <w:szCs w:val="28"/>
              </w:rPr>
              <w:t>0,6</w:t>
            </w:r>
          </w:p>
        </w:tc>
      </w:tr>
      <w:tr w:rsidR="00736158" w:rsidTr="00736158">
        <w:tc>
          <w:tcPr>
            <w:tcW w:w="97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6158" w:rsidRDefault="00736158" w:rsidP="00736158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8"/>
                <w:highlight w:val="yellow"/>
              </w:rPr>
            </w:pPr>
            <w:r>
              <w:rPr>
                <w:szCs w:val="28"/>
              </w:rPr>
              <w:t>Коэффициент, учитывающий возраст воспитанников</w:t>
            </w:r>
          </w:p>
        </w:tc>
      </w:tr>
      <w:tr w:rsidR="00736158" w:rsidTr="00736158">
        <w:tc>
          <w:tcPr>
            <w:tcW w:w="7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6158" w:rsidRDefault="00736158" w:rsidP="00736158">
            <w:pPr>
              <w:widowControl w:val="0"/>
              <w:autoSpaceDE w:val="0"/>
              <w:autoSpaceDN w:val="0"/>
              <w:adjustRightInd w:val="0"/>
              <w:rPr>
                <w:szCs w:val="28"/>
                <w:highlight w:val="yellow"/>
              </w:rPr>
            </w:pPr>
            <w:r>
              <w:rPr>
                <w:szCs w:val="28"/>
              </w:rPr>
              <w:t>свыше 3 лет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6158" w:rsidRDefault="00736158" w:rsidP="00736158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8"/>
              </w:rPr>
            </w:pPr>
            <w:r>
              <w:rPr>
                <w:szCs w:val="28"/>
              </w:rPr>
              <w:t>1,0</w:t>
            </w:r>
          </w:p>
        </w:tc>
      </w:tr>
      <w:tr w:rsidR="00736158" w:rsidTr="00736158">
        <w:tc>
          <w:tcPr>
            <w:tcW w:w="7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6158" w:rsidRDefault="00736158" w:rsidP="00736158">
            <w:pPr>
              <w:widowControl w:val="0"/>
              <w:autoSpaceDE w:val="0"/>
              <w:autoSpaceDN w:val="0"/>
              <w:adjustRightInd w:val="0"/>
              <w:rPr>
                <w:szCs w:val="28"/>
                <w:highlight w:val="yellow"/>
              </w:rPr>
            </w:pPr>
            <w:r>
              <w:rPr>
                <w:szCs w:val="28"/>
              </w:rPr>
              <w:t>до 3 лет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6158" w:rsidRDefault="00736158" w:rsidP="00736158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8"/>
              </w:rPr>
            </w:pPr>
            <w:r>
              <w:rPr>
                <w:szCs w:val="28"/>
              </w:rPr>
              <w:t>0,7</w:t>
            </w:r>
          </w:p>
        </w:tc>
      </w:tr>
      <w:tr w:rsidR="00736158" w:rsidTr="00736158">
        <w:tc>
          <w:tcPr>
            <w:tcW w:w="97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6158" w:rsidRDefault="00736158" w:rsidP="00736158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8"/>
              </w:rPr>
            </w:pPr>
            <w:r>
              <w:rPr>
                <w:szCs w:val="28"/>
              </w:rPr>
              <w:t>Коэффициент платной деятельности</w:t>
            </w:r>
          </w:p>
        </w:tc>
      </w:tr>
      <w:tr w:rsidR="00736158" w:rsidTr="00736158">
        <w:tc>
          <w:tcPr>
            <w:tcW w:w="7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158" w:rsidRDefault="00736158" w:rsidP="00736158">
            <w:pPr>
              <w:widowControl w:val="0"/>
              <w:autoSpaceDE w:val="0"/>
              <w:autoSpaceDN w:val="0"/>
              <w:adjustRightInd w:val="0"/>
              <w:rPr>
                <w:szCs w:val="28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158" w:rsidRDefault="00736158" w:rsidP="00736158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8"/>
              </w:rPr>
            </w:pPr>
          </w:p>
        </w:tc>
      </w:tr>
    </w:tbl>
    <w:p w:rsidR="00736158" w:rsidRDefault="00736158" w:rsidP="00736158">
      <w:pPr>
        <w:pStyle w:val="af5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4.5. В случае, если объем финансового обеспечения на соответствующий финансовый год, определенный на основании базового норматива с применением отраслевых корректирующих коэффициентов, превышает на 10 и более процентов в положительную или отрицательную сторону объем финансового обеспечения, доведенного учреждению в текущем году, учредитель применяет коэффициент выравнивания  исходя из значения, определяемого по формуле: </w:t>
      </w:r>
    </w:p>
    <w:p w:rsidR="00736158" w:rsidRDefault="00736158" w:rsidP="00736158">
      <w:pPr>
        <w:pStyle w:val="af5"/>
        <w:ind w:firstLine="567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>К</w:t>
      </w:r>
      <w:r>
        <w:rPr>
          <w:rFonts w:ascii="Times New Roman" w:hAnsi="Times New Roman"/>
          <w:i/>
          <w:sz w:val="28"/>
          <w:szCs w:val="28"/>
          <w:lang w:val="en-US"/>
        </w:rPr>
        <w:t>i</w:t>
      </w:r>
      <w:r>
        <w:rPr>
          <w:rFonts w:ascii="Times New Roman" w:hAnsi="Times New Roman"/>
          <w:i/>
          <w:sz w:val="28"/>
          <w:szCs w:val="28"/>
        </w:rPr>
        <w:t xml:space="preserve">выр = </w:t>
      </w:r>
      <w:r>
        <w:rPr>
          <w:rFonts w:ascii="Times New Roman" w:hAnsi="Times New Roman"/>
          <w:i/>
          <w:sz w:val="28"/>
          <w:szCs w:val="28"/>
          <w:lang w:val="en-US"/>
        </w:rPr>
        <w:t>V</w:t>
      </w:r>
      <w:r>
        <w:rPr>
          <w:rFonts w:ascii="Times New Roman" w:hAnsi="Times New Roman"/>
          <w:i/>
          <w:sz w:val="28"/>
          <w:szCs w:val="28"/>
        </w:rPr>
        <w:t xml:space="preserve">т / </w:t>
      </w:r>
      <w:r>
        <w:rPr>
          <w:rFonts w:ascii="Times New Roman" w:hAnsi="Times New Roman"/>
          <w:i/>
          <w:sz w:val="28"/>
          <w:szCs w:val="28"/>
          <w:lang w:val="en-US"/>
        </w:rPr>
        <w:t>Vi</w:t>
      </w:r>
      <w:r>
        <w:rPr>
          <w:rFonts w:ascii="Times New Roman" w:hAnsi="Times New Roman"/>
          <w:sz w:val="28"/>
          <w:szCs w:val="28"/>
        </w:rPr>
        <w:t>,</w:t>
      </w:r>
    </w:p>
    <w:p w:rsidR="00736158" w:rsidRDefault="00736158" w:rsidP="00736158">
      <w:pPr>
        <w:pStyle w:val="af5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где: </w:t>
      </w:r>
      <w:r>
        <w:rPr>
          <w:rFonts w:ascii="Times New Roman" w:hAnsi="Times New Roman"/>
          <w:i/>
          <w:sz w:val="28"/>
          <w:szCs w:val="28"/>
        </w:rPr>
        <w:t>К</w:t>
      </w:r>
      <w:r>
        <w:rPr>
          <w:rFonts w:ascii="Times New Roman" w:hAnsi="Times New Roman"/>
          <w:i/>
          <w:sz w:val="28"/>
          <w:szCs w:val="28"/>
          <w:lang w:val="en-US"/>
        </w:rPr>
        <w:t>i</w:t>
      </w:r>
      <w:r>
        <w:rPr>
          <w:rFonts w:ascii="Times New Roman" w:hAnsi="Times New Roman"/>
          <w:i/>
          <w:sz w:val="28"/>
          <w:szCs w:val="28"/>
        </w:rPr>
        <w:t>выр</w:t>
      </w:r>
      <w:r>
        <w:rPr>
          <w:rFonts w:ascii="Times New Roman" w:hAnsi="Times New Roman"/>
          <w:sz w:val="28"/>
          <w:szCs w:val="28"/>
        </w:rPr>
        <w:t xml:space="preserve"> – коэффициент выравнивания в i-м финансовом году; </w:t>
      </w:r>
    </w:p>
    <w:p w:rsidR="00736158" w:rsidRDefault="00736158" w:rsidP="00736158">
      <w:pPr>
        <w:pStyle w:val="af5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  <w:lang w:val="en-US"/>
        </w:rPr>
        <w:t>V</w:t>
      </w:r>
      <w:r>
        <w:rPr>
          <w:rFonts w:ascii="Times New Roman" w:hAnsi="Times New Roman"/>
          <w:i/>
          <w:sz w:val="28"/>
          <w:szCs w:val="28"/>
        </w:rPr>
        <w:t>т</w:t>
      </w:r>
      <w:r>
        <w:rPr>
          <w:rFonts w:ascii="Times New Roman" w:hAnsi="Times New Roman"/>
          <w:sz w:val="28"/>
          <w:szCs w:val="28"/>
        </w:rPr>
        <w:t xml:space="preserve"> – объем финансового обеспечения в текущем году; </w:t>
      </w:r>
    </w:p>
    <w:p w:rsidR="00736158" w:rsidRDefault="00736158" w:rsidP="00736158">
      <w:pPr>
        <w:pStyle w:val="af5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i/>
          <w:sz w:val="28"/>
          <w:szCs w:val="28"/>
          <w:lang w:val="en-US"/>
        </w:rPr>
        <w:t>Vi</w:t>
      </w:r>
      <w:r w:rsidRPr="0089621F">
        <w:rPr>
          <w:rFonts w:ascii="Times New Roman" w:hAnsi="Times New Roman"/>
          <w:i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– объем финансового обеспечения в i-м финансовом году.</w:t>
      </w:r>
    </w:p>
    <w:p w:rsidR="00736158" w:rsidRDefault="00736158" w:rsidP="00736158">
      <w:pPr>
        <w:pStyle w:val="af5"/>
        <w:ind w:firstLine="567"/>
        <w:jc w:val="both"/>
        <w:rPr>
          <w:rFonts w:ascii="Times New Roman" w:hAnsi="Times New Roman"/>
          <w:i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- если </w:t>
      </w:r>
      <w:r>
        <w:rPr>
          <w:rFonts w:ascii="Times New Roman" w:hAnsi="Times New Roman"/>
          <w:i/>
          <w:sz w:val="28"/>
          <w:szCs w:val="28"/>
        </w:rPr>
        <w:t>К</w:t>
      </w:r>
      <w:r>
        <w:rPr>
          <w:rFonts w:ascii="Times New Roman" w:hAnsi="Times New Roman"/>
          <w:i/>
          <w:sz w:val="28"/>
          <w:szCs w:val="28"/>
          <w:lang w:val="en-US"/>
        </w:rPr>
        <w:t>i</w:t>
      </w:r>
      <w:r>
        <w:rPr>
          <w:rFonts w:ascii="Times New Roman" w:hAnsi="Times New Roman"/>
          <w:i/>
          <w:sz w:val="28"/>
          <w:szCs w:val="28"/>
        </w:rPr>
        <w:t>выр &lt; 1</w:t>
      </w:r>
      <w:r>
        <w:rPr>
          <w:rFonts w:ascii="Times New Roman" w:hAnsi="Times New Roman"/>
          <w:sz w:val="28"/>
          <w:szCs w:val="28"/>
        </w:rPr>
        <w:t>, то</w:t>
      </w:r>
      <w:r>
        <w:rPr>
          <w:rFonts w:ascii="Times New Roman" w:hAnsi="Times New Roman"/>
          <w:i/>
          <w:sz w:val="28"/>
          <w:szCs w:val="28"/>
        </w:rPr>
        <w:t xml:space="preserve"> </w:t>
      </w:r>
      <w:r>
        <w:rPr>
          <w:rFonts w:ascii="Times New Roman" w:hAnsi="Times New Roman"/>
          <w:i/>
          <w:sz w:val="28"/>
          <w:szCs w:val="28"/>
          <w:lang w:val="en-US"/>
        </w:rPr>
        <w:t>Vi</w:t>
      </w:r>
      <w:r w:rsidRPr="0089621F">
        <w:rPr>
          <w:rFonts w:ascii="Times New Roman" w:hAnsi="Times New Roman"/>
          <w:i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* 0,9;</w:t>
      </w:r>
    </w:p>
    <w:p w:rsidR="00736158" w:rsidRDefault="00736158" w:rsidP="00736158">
      <w:pPr>
        <w:pStyle w:val="af5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- если </w:t>
      </w:r>
      <w:r>
        <w:rPr>
          <w:rFonts w:ascii="Times New Roman" w:hAnsi="Times New Roman"/>
          <w:i/>
          <w:sz w:val="28"/>
          <w:szCs w:val="28"/>
        </w:rPr>
        <w:t>К</w:t>
      </w:r>
      <w:r>
        <w:rPr>
          <w:rFonts w:ascii="Times New Roman" w:hAnsi="Times New Roman"/>
          <w:i/>
          <w:sz w:val="28"/>
          <w:szCs w:val="28"/>
          <w:lang w:val="en-US"/>
        </w:rPr>
        <w:t>i</w:t>
      </w:r>
      <w:r>
        <w:rPr>
          <w:rFonts w:ascii="Times New Roman" w:hAnsi="Times New Roman"/>
          <w:i/>
          <w:sz w:val="28"/>
          <w:szCs w:val="28"/>
        </w:rPr>
        <w:t>выр &gt; 1</w:t>
      </w:r>
      <w:r>
        <w:rPr>
          <w:rFonts w:ascii="Times New Roman" w:hAnsi="Times New Roman"/>
          <w:sz w:val="28"/>
          <w:szCs w:val="28"/>
        </w:rPr>
        <w:t>, то</w:t>
      </w:r>
      <w:r>
        <w:rPr>
          <w:rFonts w:ascii="Times New Roman" w:hAnsi="Times New Roman"/>
          <w:i/>
          <w:sz w:val="28"/>
          <w:szCs w:val="28"/>
        </w:rPr>
        <w:t xml:space="preserve"> </w:t>
      </w:r>
      <w:r>
        <w:rPr>
          <w:rFonts w:ascii="Times New Roman" w:hAnsi="Times New Roman"/>
          <w:i/>
          <w:sz w:val="28"/>
          <w:szCs w:val="28"/>
          <w:lang w:val="en-US"/>
        </w:rPr>
        <w:t>Vi</w:t>
      </w:r>
      <w:r w:rsidRPr="0089621F">
        <w:rPr>
          <w:rFonts w:ascii="Times New Roman" w:hAnsi="Times New Roman"/>
          <w:i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* 1,1.</w:t>
      </w:r>
    </w:p>
    <w:p w:rsidR="00736158" w:rsidRDefault="00736158" w:rsidP="0073615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4.6. Расчет базового норматива затрат на оказание муниципальных услуг производится отдельно для каждого из нетиповых образовательных учреждений:</w:t>
      </w:r>
    </w:p>
    <w:p w:rsidR="00736158" w:rsidRDefault="00736158" w:rsidP="0073615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Муниципальное бюджетное образовательное учреждение дополнительного образования «Березовская детская школа искусств»;</w:t>
      </w:r>
    </w:p>
    <w:p w:rsidR="00736158" w:rsidRDefault="00736158" w:rsidP="0073615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Муниципальное бюджетное образовательное учреждение дополнительного образования «Центр детского творчества»;</w:t>
      </w:r>
    </w:p>
    <w:p w:rsidR="00736158" w:rsidRDefault="00736158" w:rsidP="0073615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Муниципальное бюджетное образовательное учреждение дополнительного профессионального образования «Березовский информационно-</w:t>
      </w:r>
      <w:r>
        <w:rPr>
          <w:rFonts w:ascii="Times New Roman" w:hAnsi="Times New Roman" w:cs="Times New Roman"/>
          <w:sz w:val="28"/>
          <w:szCs w:val="28"/>
        </w:rPr>
        <w:lastRenderedPageBreak/>
        <w:t>методический центр».</w:t>
      </w:r>
    </w:p>
    <w:p w:rsidR="00736158" w:rsidRDefault="00736158" w:rsidP="0073615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736158" w:rsidRDefault="00736158" w:rsidP="00736158">
      <w:pPr>
        <w:pStyle w:val="ConsPlusNormal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5. Расчет затрат на уплату налогов</w:t>
      </w:r>
    </w:p>
    <w:p w:rsidR="00736158" w:rsidRDefault="00736158" w:rsidP="0073615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5.1. Затраты на уплату налогов включают расходы на уплату земельного налога, налога на имущество организаций, транспортный налог.</w:t>
      </w:r>
    </w:p>
    <w:p w:rsidR="00736158" w:rsidRDefault="00736158" w:rsidP="0073615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Затраты на уплату налогов рассчитываются в соответствии с законодательством о налогах и сборах в Российской Федерации.</w:t>
      </w:r>
    </w:p>
    <w:p w:rsidR="00736158" w:rsidRDefault="00736158" w:rsidP="0073615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5.2. С целью определения объема расходов на уплату налогов используются сведения о начислении налогов по данным налоговых деклараций, сданных за предшествующий налоговый период по соответствующему налогу с учетом ожидаемого изменения налоговой базы в очередном финансовом году и плановом периоде.</w:t>
      </w:r>
    </w:p>
    <w:p w:rsidR="00736158" w:rsidRDefault="00736158" w:rsidP="00736158">
      <w:pPr>
        <w:pStyle w:val="ConsPlusNormal"/>
        <w:ind w:firstLine="709"/>
        <w:jc w:val="both"/>
      </w:pPr>
    </w:p>
    <w:p w:rsidR="00736158" w:rsidRDefault="00736158" w:rsidP="00736158">
      <w:pPr>
        <w:pStyle w:val="ConsPlusNormal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6. Другие вопросы </w:t>
      </w:r>
    </w:p>
    <w:p w:rsidR="00736158" w:rsidRDefault="00736158" w:rsidP="0073615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6.1. Утвержденные лимиты бюджетных обязательств не могут быть ниже 60% от значения нормативов, утвержденных приказом Учредителя.</w:t>
      </w:r>
    </w:p>
    <w:p w:rsidR="00736158" w:rsidRDefault="00736158" w:rsidP="0073615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6.2. Учредитель может предусмотреть нераспределенный остаток в размере не более 5% утвержденных лимитов бюджетных обязательств по отрасли «Образование».</w:t>
      </w:r>
    </w:p>
    <w:p w:rsidR="00736158" w:rsidRDefault="00736158" w:rsidP="00736158">
      <w:pPr>
        <w:pStyle w:val="ConsPlusNormal"/>
        <w:ind w:firstLine="709"/>
        <w:jc w:val="both"/>
      </w:pPr>
    </w:p>
    <w:p w:rsidR="00736158" w:rsidRDefault="00F2691E" w:rsidP="00736158">
      <w:pPr>
        <w:ind w:firstLine="709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>
                <wp:simplePos x="0" y="0"/>
                <wp:positionH relativeFrom="page">
                  <wp:posOffset>900430</wp:posOffset>
                </wp:positionH>
                <wp:positionV relativeFrom="page">
                  <wp:posOffset>9763760</wp:posOffset>
                </wp:positionV>
                <wp:extent cx="3383280" cy="374650"/>
                <wp:effectExtent l="0" t="635" r="2540" b="0"/>
                <wp:wrapNone/>
                <wp:docPr id="1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83280" cy="3746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36158" w:rsidRDefault="00736158" w:rsidP="00736158">
                            <w:pPr>
                              <w:pStyle w:val="a9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9" o:spid="_x0000_s1033" type="#_x0000_t202" style="position:absolute;left:0;text-align:left;margin-left:70.9pt;margin-top:768.8pt;width:266.4pt;height:29.5pt;z-index:2516608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" filled="f" stroked="f">
                <v:textbox inset="0,0,0,0">
                  <w:txbxContent>
                    <w:p w:rsidR="00736158" w:rsidRDefault="00736158" w:rsidP="00736158">
                      <w:pPr>
                        <w:pStyle w:val="a9"/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sectPr w:rsidR="00736158" w:rsidSect="00736158">
      <w:headerReference w:type="even" r:id="rId8"/>
      <w:headerReference w:type="default" r:id="rId9"/>
      <w:footerReference w:type="default" r:id="rId10"/>
      <w:footerReference w:type="first" r:id="rId11"/>
      <w:pgSz w:w="11907" w:h="16840" w:code="9"/>
      <w:pgMar w:top="851" w:right="567" w:bottom="1134" w:left="1418" w:header="567" w:footer="567" w:gutter="0"/>
      <w:cols w:space="720"/>
      <w:noEndnote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408DE" w:rsidRDefault="004408DE">
      <w:r>
        <w:separator/>
      </w:r>
    </w:p>
  </w:endnote>
  <w:endnote w:type="continuationSeparator" w:id="0">
    <w:p w:rsidR="004408DE" w:rsidRDefault="004408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36158" w:rsidRDefault="00736158">
    <w:pPr>
      <w:rPr>
        <w:lang w:val="en-US"/>
      </w:rPr>
    </w:pPr>
    <w:r>
      <w:rPr>
        <w:lang w:val="en-US"/>
      </w:rPr>
      <w:t xml:space="preserve"> 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36158" w:rsidRPr="00DF3C87" w:rsidRDefault="00736158" w:rsidP="00736158">
    <w:pPr>
      <w:pStyle w:val="a6"/>
      <w:rPr>
        <w:sz w:val="20"/>
      </w:rPr>
    </w:pPr>
    <w:r w:rsidRPr="00DF3C87">
      <w:rPr>
        <w:sz w:val="20"/>
      </w:rPr>
      <w:t>Об утверждении методики расчета нормативных затрат</w:t>
    </w:r>
  </w:p>
  <w:p w:rsidR="00736158" w:rsidRPr="00DF3C87" w:rsidRDefault="00736158">
    <w:r w:rsidRPr="00DF3C87"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408DE" w:rsidRDefault="004408DE">
      <w:r>
        <w:separator/>
      </w:r>
    </w:p>
  </w:footnote>
  <w:footnote w:type="continuationSeparator" w:id="0">
    <w:p w:rsidR="004408DE" w:rsidRDefault="004408D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36158" w:rsidRDefault="00736158">
    <w:pPr>
      <w:framePr w:wrap="around" w:vAnchor="text" w:hAnchor="margin" w:xAlign="center" w:y="1"/>
      <w:rPr>
        <w:rStyle w:val="ac"/>
      </w:rPr>
    </w:pPr>
    <w:r>
      <w:rPr>
        <w:rStyle w:val="ac"/>
      </w:rPr>
      <w:fldChar w:fldCharType="begin"/>
    </w:r>
    <w:r>
      <w:rPr>
        <w:rStyle w:val="ac"/>
      </w:rPr>
      <w:instrText xml:space="preserve">PAGE  </w:instrText>
    </w:r>
    <w:r>
      <w:rPr>
        <w:rStyle w:val="ac"/>
      </w:rPr>
      <w:fldChar w:fldCharType="separate"/>
    </w:r>
    <w:r>
      <w:rPr>
        <w:rStyle w:val="ac"/>
      </w:rPr>
      <w:fldChar w:fldCharType="end"/>
    </w:r>
  </w:p>
  <w:p w:rsidR="00736158" w:rsidRDefault="00736158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36158" w:rsidRDefault="00736158">
    <w:pPr>
      <w:framePr w:wrap="around" w:vAnchor="text" w:hAnchor="margin" w:xAlign="center" w:y="1"/>
      <w:rPr>
        <w:rStyle w:val="ac"/>
      </w:rPr>
    </w:pPr>
    <w:r>
      <w:rPr>
        <w:rStyle w:val="ac"/>
      </w:rPr>
      <w:fldChar w:fldCharType="begin"/>
    </w:r>
    <w:r>
      <w:rPr>
        <w:rStyle w:val="ac"/>
      </w:rPr>
      <w:instrText xml:space="preserve">PAGE  </w:instrText>
    </w:r>
    <w:r>
      <w:rPr>
        <w:rStyle w:val="ac"/>
      </w:rPr>
      <w:fldChar w:fldCharType="separate"/>
    </w:r>
    <w:r w:rsidR="00F2691E">
      <w:rPr>
        <w:rStyle w:val="ac"/>
        <w:noProof/>
      </w:rPr>
      <w:t>2</w:t>
    </w:r>
    <w:r>
      <w:rPr>
        <w:rStyle w:val="ac"/>
      </w:rPr>
      <w:fldChar w:fldCharType="end"/>
    </w:r>
  </w:p>
  <w:p w:rsidR="00736158" w:rsidRDefault="00736158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AA946DE"/>
    <w:multiLevelType w:val="multilevel"/>
    <w:tmpl w:val="74E4B958"/>
    <w:lvl w:ilvl="0">
      <w:start w:val="1"/>
      <w:numFmt w:val="decimal"/>
      <w:lvlText w:val="%1."/>
      <w:lvlJc w:val="left"/>
      <w:pPr>
        <w:ind w:left="930" w:hanging="930"/>
      </w:pPr>
    </w:lvl>
    <w:lvl w:ilvl="1">
      <w:start w:val="1"/>
      <w:numFmt w:val="decimal"/>
      <w:lvlText w:val="%1.%2."/>
      <w:lvlJc w:val="left"/>
      <w:pPr>
        <w:ind w:left="1470" w:hanging="930"/>
      </w:pPr>
    </w:lvl>
    <w:lvl w:ilvl="2">
      <w:start w:val="1"/>
      <w:numFmt w:val="decimal"/>
      <w:lvlText w:val="%1.%2.%3."/>
      <w:lvlJc w:val="left"/>
      <w:pPr>
        <w:ind w:left="2010" w:hanging="930"/>
      </w:pPr>
    </w:lvl>
    <w:lvl w:ilvl="3">
      <w:start w:val="1"/>
      <w:numFmt w:val="decimal"/>
      <w:lvlText w:val="%1.%2.%3.%4."/>
      <w:lvlJc w:val="left"/>
      <w:pPr>
        <w:ind w:left="2550" w:hanging="930"/>
      </w:pPr>
    </w:lvl>
    <w:lvl w:ilvl="4">
      <w:start w:val="1"/>
      <w:numFmt w:val="decimal"/>
      <w:lvlText w:val="%1.%2.%3.%4.%5."/>
      <w:lvlJc w:val="left"/>
      <w:pPr>
        <w:ind w:left="3240" w:hanging="1080"/>
      </w:pPr>
    </w:lvl>
    <w:lvl w:ilvl="5">
      <w:start w:val="1"/>
      <w:numFmt w:val="decimal"/>
      <w:lvlText w:val="%1.%2.%3.%4.%5.%6."/>
      <w:lvlJc w:val="left"/>
      <w:pPr>
        <w:ind w:left="3780" w:hanging="1080"/>
      </w:pPr>
    </w:lvl>
    <w:lvl w:ilvl="6">
      <w:start w:val="1"/>
      <w:numFmt w:val="decimal"/>
      <w:lvlText w:val="%1.%2.%3.%4.%5.%6.%7."/>
      <w:lvlJc w:val="left"/>
      <w:pPr>
        <w:ind w:left="4680" w:hanging="1440"/>
      </w:pPr>
    </w:lvl>
    <w:lvl w:ilvl="7">
      <w:start w:val="1"/>
      <w:numFmt w:val="decimal"/>
      <w:lvlText w:val="%1.%2.%3.%4.%5.%6.%7.%8."/>
      <w:lvlJc w:val="left"/>
      <w:pPr>
        <w:ind w:left="5220" w:hanging="1440"/>
      </w:pPr>
    </w:lvl>
    <w:lvl w:ilvl="8">
      <w:start w:val="1"/>
      <w:numFmt w:val="decimal"/>
      <w:lvlText w:val="%1.%2.%3.%4.%5.%6.%7.%8.%9."/>
      <w:lvlJc w:val="left"/>
      <w:pPr>
        <w:ind w:left="6120" w:hanging="180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0448"/>
    <w:rsid w:val="004408DE"/>
    <w:rsid w:val="00485E9F"/>
    <w:rsid w:val="00736158"/>
    <w:rsid w:val="00C23848"/>
    <w:rsid w:val="00F2691E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4AE6FE49-A657-4229-80C6-BB58DE9A27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uiPriority="1"/>
    <w:lsdException w:name="Subtitle" w:qFormat="1"/>
    <w:lsdException w:name="Hyperlink" w:uiPriority="99"/>
    <w:lsdException w:name="Strong" w:qFormat="1"/>
    <w:lsdException w:name="Emphasis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A23CC"/>
    <w:rPr>
      <w:sz w:val="28"/>
    </w:rPr>
  </w:style>
  <w:style w:type="paragraph" w:styleId="1">
    <w:name w:val="heading 1"/>
    <w:basedOn w:val="a"/>
    <w:next w:val="a"/>
    <w:link w:val="10"/>
    <w:qFormat/>
    <w:rsid w:val="00DA23CC"/>
    <w:pPr>
      <w:keepNext/>
      <w:keepLines/>
      <w:spacing w:before="480"/>
      <w:outlineLvl w:val="0"/>
    </w:pPr>
    <w:rPr>
      <w:rFonts w:ascii="Cambria" w:hAnsi="Cambria"/>
      <w:b/>
      <w:bCs/>
      <w:color w:val="365F91"/>
      <w:szCs w:val="28"/>
      <w:lang w:val="x-none" w:eastAsia="x-none"/>
    </w:rPr>
  </w:style>
  <w:style w:type="character" w:default="1" w:styleId="a0">
    <w:name w:val="Default Paragraph Font"/>
    <w:uiPriority w:val="1"/>
    <w:semiHidden/>
    <w:unhideWhenUsed/>
    <w:rsid w:val="00DA23CC"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  <w:rsid w:val="00DA23CC"/>
  </w:style>
  <w:style w:type="paragraph" w:customStyle="1" w:styleId="a3">
    <w:name w:val="Адресат"/>
    <w:basedOn w:val="a"/>
    <w:rsid w:val="00DA23CC"/>
    <w:pPr>
      <w:suppressAutoHyphens/>
      <w:spacing w:line="240" w:lineRule="exact"/>
    </w:pPr>
  </w:style>
  <w:style w:type="paragraph" w:styleId="a4">
    <w:name w:val="header"/>
    <w:basedOn w:val="a"/>
    <w:link w:val="a5"/>
    <w:rsid w:val="00DA23CC"/>
    <w:pPr>
      <w:tabs>
        <w:tab w:val="center" w:pos="4153"/>
        <w:tab w:val="right" w:pos="8306"/>
      </w:tabs>
      <w:suppressAutoHyphens/>
      <w:jc w:val="center"/>
    </w:pPr>
    <w:rPr>
      <w:lang w:val="x-none" w:eastAsia="x-none"/>
    </w:rPr>
  </w:style>
  <w:style w:type="character" w:customStyle="1" w:styleId="a5">
    <w:name w:val="Верхний колонтитул Знак"/>
    <w:link w:val="a4"/>
    <w:rsid w:val="00DA23CC"/>
    <w:rPr>
      <w:sz w:val="28"/>
    </w:rPr>
  </w:style>
  <w:style w:type="character" w:customStyle="1" w:styleId="10">
    <w:name w:val="Заголовок 1 Знак"/>
    <w:link w:val="1"/>
    <w:rsid w:val="00DA23CC"/>
    <w:rPr>
      <w:rFonts w:ascii="Cambria" w:hAnsi="Cambria"/>
      <w:b/>
      <w:bCs/>
      <w:color w:val="365F91"/>
      <w:sz w:val="28"/>
      <w:szCs w:val="28"/>
    </w:rPr>
  </w:style>
  <w:style w:type="paragraph" w:customStyle="1" w:styleId="a6">
    <w:name w:val="Заголовок к тексту"/>
    <w:basedOn w:val="a"/>
    <w:next w:val="a7"/>
    <w:rsid w:val="006B34AC"/>
    <w:pPr>
      <w:suppressAutoHyphens/>
      <w:spacing w:after="480" w:line="240" w:lineRule="exact"/>
    </w:pPr>
  </w:style>
  <w:style w:type="paragraph" w:styleId="a7">
    <w:name w:val="Body Text"/>
    <w:basedOn w:val="a"/>
    <w:link w:val="a8"/>
    <w:rsid w:val="008D26F0"/>
    <w:pPr>
      <w:suppressAutoHyphens/>
      <w:spacing w:line="360" w:lineRule="exact"/>
      <w:ind w:firstLine="720"/>
      <w:jc w:val="both"/>
    </w:pPr>
    <w:rPr>
      <w:lang w:val="x-none" w:eastAsia="x-none"/>
    </w:rPr>
  </w:style>
  <w:style w:type="character" w:customStyle="1" w:styleId="a8">
    <w:name w:val="Основной текст Знак"/>
    <w:link w:val="a7"/>
    <w:rsid w:val="008D26F0"/>
    <w:rPr>
      <w:sz w:val="28"/>
    </w:rPr>
  </w:style>
  <w:style w:type="paragraph" w:customStyle="1" w:styleId="a9">
    <w:name w:val="Исполнитель"/>
    <w:basedOn w:val="a7"/>
    <w:rsid w:val="006B34AC"/>
    <w:pPr>
      <w:spacing w:line="240" w:lineRule="exact"/>
      <w:ind w:firstLine="0"/>
      <w:jc w:val="left"/>
    </w:pPr>
    <w:rPr>
      <w:sz w:val="20"/>
    </w:rPr>
  </w:style>
  <w:style w:type="paragraph" w:styleId="aa">
    <w:name w:val="footer"/>
    <w:basedOn w:val="a"/>
    <w:link w:val="ab"/>
    <w:rsid w:val="00DA23CC"/>
    <w:pPr>
      <w:suppressAutoHyphens/>
    </w:pPr>
    <w:rPr>
      <w:sz w:val="20"/>
    </w:rPr>
  </w:style>
  <w:style w:type="character" w:customStyle="1" w:styleId="ab">
    <w:name w:val="Нижний колонтитул Знак"/>
    <w:link w:val="aa"/>
    <w:rsid w:val="00DA23CC"/>
  </w:style>
  <w:style w:type="character" w:styleId="ac">
    <w:name w:val="page number"/>
    <w:rsid w:val="00DA23CC"/>
  </w:style>
  <w:style w:type="paragraph" w:styleId="ad">
    <w:name w:val="Signature"/>
    <w:basedOn w:val="a"/>
    <w:next w:val="a7"/>
    <w:link w:val="ae"/>
    <w:rsid w:val="006B34AC"/>
    <w:pPr>
      <w:tabs>
        <w:tab w:val="left" w:pos="5103"/>
        <w:tab w:val="right" w:pos="9639"/>
      </w:tabs>
      <w:suppressAutoHyphens/>
      <w:spacing w:before="480" w:line="240" w:lineRule="exact"/>
      <w:jc w:val="right"/>
    </w:pPr>
    <w:rPr>
      <w:lang w:val="x-none" w:eastAsia="x-none"/>
    </w:rPr>
  </w:style>
  <w:style w:type="character" w:customStyle="1" w:styleId="ae">
    <w:name w:val="Подпись Знак"/>
    <w:link w:val="ad"/>
    <w:rsid w:val="006B34AC"/>
    <w:rPr>
      <w:sz w:val="28"/>
    </w:rPr>
  </w:style>
  <w:style w:type="paragraph" w:customStyle="1" w:styleId="af">
    <w:name w:val="Подпись на  бланке должностного лица"/>
    <w:basedOn w:val="a"/>
    <w:next w:val="a7"/>
    <w:rsid w:val="00DA23CC"/>
    <w:pPr>
      <w:spacing w:before="480" w:line="240" w:lineRule="exact"/>
      <w:ind w:left="7088"/>
    </w:pPr>
  </w:style>
  <w:style w:type="paragraph" w:customStyle="1" w:styleId="af0">
    <w:name w:val="Приложение"/>
    <w:basedOn w:val="a7"/>
    <w:rsid w:val="00DA23CC"/>
    <w:pPr>
      <w:tabs>
        <w:tab w:val="left" w:pos="1673"/>
      </w:tabs>
      <w:spacing w:before="240" w:line="240" w:lineRule="exact"/>
      <w:ind w:left="1985" w:hanging="1985"/>
    </w:pPr>
  </w:style>
  <w:style w:type="paragraph" w:styleId="af1">
    <w:name w:val="Balloon Text"/>
    <w:basedOn w:val="a"/>
    <w:link w:val="af2"/>
    <w:rsid w:val="00DA23CC"/>
    <w:rPr>
      <w:rFonts w:ascii="Tahoma" w:hAnsi="Tahoma"/>
      <w:sz w:val="16"/>
      <w:szCs w:val="16"/>
      <w:lang w:val="x-none" w:eastAsia="x-none"/>
    </w:rPr>
  </w:style>
  <w:style w:type="character" w:customStyle="1" w:styleId="af2">
    <w:name w:val="Текст выноски Знак"/>
    <w:link w:val="af1"/>
    <w:rsid w:val="00DA23CC"/>
    <w:rPr>
      <w:rFonts w:ascii="Tahoma" w:hAnsi="Tahoma" w:cs="Tahoma"/>
      <w:sz w:val="16"/>
      <w:szCs w:val="16"/>
    </w:rPr>
  </w:style>
  <w:style w:type="paragraph" w:customStyle="1" w:styleId="af3">
    <w:name w:val="регистрационные поля"/>
    <w:basedOn w:val="a"/>
    <w:rsid w:val="00A1700B"/>
    <w:pPr>
      <w:spacing w:line="240" w:lineRule="exact"/>
      <w:jc w:val="center"/>
    </w:pPr>
    <w:rPr>
      <w:lang w:val="en-US"/>
    </w:rPr>
  </w:style>
  <w:style w:type="character" w:styleId="af4">
    <w:name w:val="Hyperlink"/>
    <w:uiPriority w:val="99"/>
    <w:unhideWhenUsed/>
    <w:rsid w:val="00D0655E"/>
    <w:rPr>
      <w:color w:val="0563C1"/>
      <w:u w:val="single"/>
    </w:rPr>
  </w:style>
  <w:style w:type="paragraph" w:customStyle="1" w:styleId="ConsPlusNormal">
    <w:name w:val="ConsPlusNormal"/>
    <w:rsid w:val="00D0655E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paragraph" w:styleId="af5">
    <w:name w:val="No Spacing"/>
    <w:uiPriority w:val="1"/>
    <w:qFormat/>
    <w:rsid w:val="0089621F"/>
    <w:rPr>
      <w:rFonts w:ascii="Calibri" w:eastAsia="Calibri" w:hAnsi="Calibri"/>
      <w:sz w:val="22"/>
      <w:szCs w:val="22"/>
      <w:lang w:eastAsia="en-US"/>
    </w:rPr>
  </w:style>
  <w:style w:type="paragraph" w:customStyle="1" w:styleId="ConsPlusTitle">
    <w:name w:val="ConsPlusTitle"/>
    <w:rsid w:val="0089621F"/>
    <w:pPr>
      <w:widowControl w:val="0"/>
      <w:autoSpaceDE w:val="0"/>
      <w:autoSpaceDN w:val="0"/>
    </w:pPr>
    <w:rPr>
      <w:rFonts w:ascii="Calibri" w:hAnsi="Calibri" w:cs="Calibri"/>
      <w:b/>
      <w:sz w:val="22"/>
    </w:rPr>
  </w:style>
  <w:style w:type="table" w:styleId="af6">
    <w:name w:val="Table Grid"/>
    <w:basedOn w:val="a1"/>
    <w:rsid w:val="00DF3C8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3601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19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1645</Words>
  <Characters>9378</Characters>
  <Application>Microsoft Office Word</Application>
  <DocSecurity>0</DocSecurity>
  <Lines>78</Lines>
  <Paragraphs>22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CROC Inc.</Company>
  <LinksUpToDate>false</LinksUpToDate>
  <CharactersWithSpaces>11001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EMarkin</dc:creator>
  <cp:keywords/>
  <cp:lastModifiedBy>Tcvetov Aleksandr</cp:lastModifiedBy>
  <cp:revision>2</cp:revision>
  <cp:lastPrinted>1601-01-01T00:00:00Z</cp:lastPrinted>
  <dcterms:created xsi:type="dcterms:W3CDTF">2017-06-22T09:00:00Z</dcterms:created>
  <dcterms:modified xsi:type="dcterms:W3CDTF">2017-06-22T09:00:00Z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_summary">
    <vt:lpwstr>Об утверждении методики расчета нормативных затрат
на оказание муниципальных услуг в сфере образования</vt:lpwstr>
  </property>
  <property fmtid="{D5CDD505-2E9C-101B-9397-08002B2CF9AE}" pid="3" name="reg_date">
    <vt:lpwstr>31.05.2017</vt:lpwstr>
  </property>
  <property fmtid="{D5CDD505-2E9C-101B-9397-08002B2CF9AE}" pid="4" name="reg_number">
    <vt:lpwstr>СЭД-01-05-182</vt:lpwstr>
  </property>
  <property fmtid="{D5CDD505-2E9C-101B-9397-08002B2CF9AE}" pid="5" name="r_object_id">
    <vt:lpwstr>090000019ab5f756</vt:lpwstr>
  </property>
  <property fmtid="{D5CDD505-2E9C-101B-9397-08002B2CF9AE}" pid="6" name="r_version_label">
    <vt:lpwstr>1.4</vt:lpwstr>
  </property>
  <property fmtid="{D5CDD505-2E9C-101B-9397-08002B2CF9AE}" pid="7" name="sign_flag">
    <vt:lpwstr>Подписан ЭЦП</vt:lpwstr>
  </property>
</Properties>
</file>